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3" w:rsidRPr="008504E3" w:rsidRDefault="008504E3" w:rsidP="008504E3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outlineLvl w:val="0"/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</w:pPr>
      <w:proofErr w:type="spellStart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Забезпечення</w:t>
      </w:r>
      <w:proofErr w:type="spellEnd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 xml:space="preserve"> </w:t>
      </w:r>
      <w:proofErr w:type="spellStart"/>
      <w:proofErr w:type="gramStart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р</w:t>
      </w:r>
      <w:proofErr w:type="gramEnd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івних</w:t>
      </w:r>
      <w:proofErr w:type="spellEnd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 xml:space="preserve"> прав і </w:t>
      </w:r>
      <w:proofErr w:type="spellStart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можливостей</w:t>
      </w:r>
      <w:proofErr w:type="spellEnd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 xml:space="preserve"> </w:t>
      </w:r>
      <w:proofErr w:type="spellStart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жінок</w:t>
      </w:r>
      <w:proofErr w:type="spellEnd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 xml:space="preserve"> в </w:t>
      </w:r>
      <w:proofErr w:type="spellStart"/>
      <w:r w:rsidRPr="008504E3">
        <w:rPr>
          <w:rFonts w:ascii="Arial" w:hAnsi="Arial" w:cs="Arial"/>
          <w:color w:val="2F393E"/>
          <w:kern w:val="36"/>
          <w:sz w:val="35"/>
          <w:szCs w:val="35"/>
          <w:lang w:val="ru-RU" w:eastAsia="ru-RU"/>
        </w:rPr>
        <w:t>Україні</w:t>
      </w:r>
      <w:proofErr w:type="spellEnd"/>
    </w:p>
    <w:p w:rsidR="008504E3" w:rsidRPr="00757E54" w:rsidRDefault="00757E54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hyperlink r:id="rId7" w:tgtFrame="_blank" w:history="1">
        <w:r w:rsidR="008504E3" w:rsidRPr="008504E3">
          <w:rPr>
            <w:rFonts w:ascii="Arial" w:hAnsi="Arial" w:cs="Arial"/>
            <w:color w:val="478EC1"/>
            <w:sz w:val="24"/>
            <w:szCs w:val="24"/>
            <w:lang w:val="ru-RU" w:eastAsia="ru-RU"/>
          </w:rPr>
          <w:fldChar w:fldCharType="begin"/>
        </w:r>
        <w:r w:rsidR="008504E3" w:rsidRPr="008504E3">
          <w:rPr>
            <w:rFonts w:ascii="Arial" w:hAnsi="Arial" w:cs="Arial"/>
            <w:color w:val="478EC1"/>
            <w:sz w:val="24"/>
            <w:szCs w:val="24"/>
            <w:lang w:val="ru-RU" w:eastAsia="ru-RU"/>
          </w:rPr>
          <w:instrText xml:space="preserve"> INCLUDEPICTURE "https://pon.org.ua/uploads/posts/2021-03/thumbs/1614935936_232ua.jpg" \* MERGEFORMATINET </w:instrText>
        </w:r>
        <w:r w:rsidR="008504E3" w:rsidRPr="008504E3">
          <w:rPr>
            <w:rFonts w:ascii="Arial" w:hAnsi="Arial" w:cs="Arial"/>
            <w:color w:val="478EC1"/>
            <w:sz w:val="24"/>
            <w:szCs w:val="24"/>
            <w:lang w:val="ru-RU" w:eastAsia="ru-RU"/>
          </w:rPr>
          <w:fldChar w:fldCharType="separate"/>
        </w:r>
        <w:r>
          <w:rPr>
            <w:rFonts w:ascii="Arial" w:hAnsi="Arial" w:cs="Arial"/>
            <w:color w:val="478EC1"/>
            <w:sz w:val="24"/>
            <w:szCs w:val="24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on.org.ua/uploads/posts/2021-03/1614935936_232ua.jpg" target="&quot;_blank&quot;" style="width:24.3pt;height:24.3pt" o:button="t"/>
          </w:pict>
        </w:r>
        <w:r w:rsidR="008504E3" w:rsidRPr="008504E3">
          <w:rPr>
            <w:rFonts w:ascii="Arial" w:hAnsi="Arial" w:cs="Arial"/>
            <w:color w:val="478EC1"/>
            <w:sz w:val="24"/>
            <w:szCs w:val="24"/>
            <w:lang w:val="ru-RU" w:eastAsia="ru-RU"/>
          </w:rPr>
          <w:fldChar w:fldCharType="end"/>
        </w:r>
      </w:hyperlink>
      <w:r w:rsidR="008504E3" w:rsidRPr="00757E54">
        <w:rPr>
          <w:rFonts w:ascii="Arial" w:hAnsi="Arial" w:cs="Arial"/>
          <w:color w:val="2F393E"/>
          <w:lang w:val="ru-RU" w:eastAsia="ru-RU"/>
        </w:rPr>
        <w:t xml:space="preserve">Метою Закону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України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«Про </w:t>
      </w:r>
      <w:bookmarkStart w:id="0" w:name="_GoBack"/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забезпечення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="008504E3"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="008504E3" w:rsidRPr="00757E54">
        <w:rPr>
          <w:rFonts w:ascii="Arial" w:hAnsi="Arial" w:cs="Arial"/>
          <w:color w:val="2F393E"/>
          <w:lang w:val="ru-RU" w:eastAsia="ru-RU"/>
        </w:rPr>
        <w:t>івних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прав та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чоловіків</w:t>
      </w:r>
      <w:bookmarkEnd w:id="0"/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>» (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із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змінами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доповненнями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) є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досягнення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паритетного становища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всіх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сферах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життєдіяльності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суспільства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шляхом правового </w:t>
      </w:r>
      <w:r>
        <w:rPr>
          <w:rFonts w:ascii="Arial" w:hAnsi="Arial" w:cs="Arial"/>
          <w:color w:val="2F393E"/>
          <w:lang w:eastAsia="ru-RU"/>
        </w:rPr>
        <w:t>з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абезпечення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рівних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прав та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ліквідації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дискримінації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застосування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спеціальних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тимчасових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заходів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спрямованих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на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усунення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дисбалансу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між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можливостями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реалізовувати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="008504E3"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="008504E3" w:rsidRPr="00757E54">
        <w:rPr>
          <w:rFonts w:ascii="Arial" w:hAnsi="Arial" w:cs="Arial"/>
          <w:color w:val="2F393E"/>
          <w:lang w:val="ru-RU" w:eastAsia="ru-RU"/>
        </w:rPr>
        <w:t>івні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права,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надані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їм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Конституцією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 xml:space="preserve"> і законами </w:t>
      </w:r>
      <w:proofErr w:type="spellStart"/>
      <w:r w:rsidR="008504E3" w:rsidRPr="00757E54">
        <w:rPr>
          <w:rFonts w:ascii="Arial" w:hAnsi="Arial" w:cs="Arial"/>
          <w:color w:val="2F393E"/>
          <w:lang w:val="ru-RU" w:eastAsia="ru-RU"/>
        </w:rPr>
        <w:t>України</w:t>
      </w:r>
      <w:proofErr w:type="spellEnd"/>
      <w:r w:rsidR="008504E3"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Розділом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III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цього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Закону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гарантується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громадсько-політичній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сфері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зокрема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рівних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виборчих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 з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час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висунення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кандидатів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народні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депутати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України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Призначення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на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державну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службу та службу в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місцевого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самоврядування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здійснюється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дотриманням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представництва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кандидатур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кожної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Дискримінація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стат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при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прийнятті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на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державну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службу та службу в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місцевого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самоврядування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час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її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проходження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забороняється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Керівники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державної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влади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місцевого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самоврядування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зобов'язані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забезпечити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івний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доступ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громадян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державної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служби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служби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в органах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місцевого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самоврядування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відповідно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кваліфікації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професійної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підготовки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незалежно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претендента.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t xml:space="preserve">Нормами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ст.ст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. 17-19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дотримання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працевлаштуванні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просуванні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роботі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п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ідвищенні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кваліфікації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перепідготовці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t xml:space="preserve">На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роботодавця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покладено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обов’язки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:</w:t>
      </w:r>
    </w:p>
    <w:p w:rsidR="008504E3" w:rsidRPr="00757E54" w:rsidRDefault="008504E3" w:rsidP="00757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створювати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умови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праці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які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дозволяли б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здійснювати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трудову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діяльність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на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івній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основі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;</w:t>
      </w:r>
    </w:p>
    <w:p w:rsidR="008504E3" w:rsidRPr="00757E54" w:rsidRDefault="008504E3" w:rsidP="00757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можливість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суміщати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трудову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діяльність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із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сімейними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обов'язками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;</w:t>
      </w:r>
    </w:p>
    <w:p w:rsidR="008504E3" w:rsidRPr="00757E54" w:rsidRDefault="008504E3" w:rsidP="00757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здійснювати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оплату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праці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при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однаковій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кваліфікації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однакових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умовах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праці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;</w:t>
      </w:r>
    </w:p>
    <w:p w:rsidR="008504E3" w:rsidRPr="00757E54" w:rsidRDefault="008504E3" w:rsidP="00757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вживати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заходів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щодо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створення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безпечних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для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життя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здоров'я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умов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праці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;</w:t>
      </w:r>
    </w:p>
    <w:p w:rsidR="008504E3" w:rsidRPr="00757E54" w:rsidRDefault="008504E3" w:rsidP="00757E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вживати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заходів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щодо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унеможливлення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захисту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випадків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сексуальних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домагань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інших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проявів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Забороняється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в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оголошеннях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(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рекламі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) про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вакансії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пропонувати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роботу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лише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ознаками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однієї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стат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винятком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специфічної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роботи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яка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може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виконуватися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виключно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особами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певної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висувати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різні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вимоги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даючи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перевагу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одній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із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статей,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вимагати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осіб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які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влаштовуються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на роботу.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t xml:space="preserve">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разі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колективно-договірного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регулювання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соц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іально-трудових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відносин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генеральної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угоди,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галузевих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(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міжгалузевих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)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територіальних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угод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колективних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договорів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включаються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положення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що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рівні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права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lastRenderedPageBreak/>
        <w:t xml:space="preserve">Держава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забезпечує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права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здійсненні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підприємницької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діяльності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виконавчої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влади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місцевого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самоврядування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п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ідприємства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установи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організації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рівною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мірою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враховують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інтереси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час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здійснення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заходів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щодо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їх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соціального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захисту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Розділом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V Закону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гарантується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здобутті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освіти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професійній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підготовці</w:t>
      </w:r>
      <w:proofErr w:type="spellEnd"/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t xml:space="preserve">Держава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забезпечує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права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здобутті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освіти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Навчальні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заклади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забезпечують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: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умови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для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час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вступу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навчальних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закладів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оцінки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знань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надання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грантів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позик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студентам;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п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ідготовку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видання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підручників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навчальних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посібників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вільних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стереотипних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уявлень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про роль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спрямованих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на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формування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ненасильницьких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моделей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поведінки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небайдужого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ставлення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постраждалих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осіб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поваги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людської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гідності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статевої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недоторканості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виховання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культури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ґендерної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рівності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ненасильницької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поведінки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взаємоповаги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рівного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розподілу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професійних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сімейних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обов’язків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між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ж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інками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чоловіками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Засоби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масової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інформації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відповідно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законодавства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сприяють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недопущенню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:</w:t>
      </w:r>
    </w:p>
    <w:p w:rsidR="008504E3" w:rsidRPr="00757E54" w:rsidRDefault="008504E3" w:rsidP="00757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дискримінації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стат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;</w:t>
      </w:r>
    </w:p>
    <w:p w:rsidR="008504E3" w:rsidRPr="00757E54" w:rsidRDefault="008504E3" w:rsidP="00757E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поширення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матеріалів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що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відтворюють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зміцнюють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дискримінаційні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уявлення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про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соц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іальні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ролі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обов’язки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схвалюють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або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провокують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дискримінацію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включаючи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сексуальне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Засоби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масової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інформації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можуть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ухвалювати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кодекси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професійної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етики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інші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корпоративні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стандарти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 метою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запобігання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ознакою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стат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у тому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числі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всім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формам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насильства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стосовно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виховання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поваги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до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гідності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кожної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людини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незалежно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статі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>.</w:t>
      </w:r>
    </w:p>
    <w:p w:rsidR="008504E3" w:rsidRPr="00757E54" w:rsidRDefault="008504E3" w:rsidP="00757E5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color w:val="2F393E"/>
          <w:lang w:val="ru-RU" w:eastAsia="ru-RU"/>
        </w:rPr>
      </w:pPr>
      <w:r w:rsidRPr="00757E54">
        <w:rPr>
          <w:rFonts w:ascii="Arial" w:hAnsi="Arial" w:cs="Arial"/>
          <w:color w:val="2F393E"/>
          <w:lang w:val="ru-RU" w:eastAsia="ru-RU"/>
        </w:rPr>
        <w:t xml:space="preserve">Ст. 24 Закону, для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осіб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винних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в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порушенні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вимог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законодавства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про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забезпечення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proofErr w:type="gramStart"/>
      <w:r w:rsidRPr="00757E54">
        <w:rPr>
          <w:rFonts w:ascii="Arial" w:hAnsi="Arial" w:cs="Arial"/>
          <w:color w:val="2F393E"/>
          <w:lang w:val="ru-RU" w:eastAsia="ru-RU"/>
        </w:rPr>
        <w:t>р</w:t>
      </w:r>
      <w:proofErr w:type="gramEnd"/>
      <w:r w:rsidRPr="00757E54">
        <w:rPr>
          <w:rFonts w:ascii="Arial" w:hAnsi="Arial" w:cs="Arial"/>
          <w:color w:val="2F393E"/>
          <w:lang w:val="ru-RU" w:eastAsia="ru-RU"/>
        </w:rPr>
        <w:t>івних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можливостей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жінок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і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чоловіків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встановлено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цивільну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,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адміністративну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та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кримінальну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відповідальність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згідно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</w:t>
      </w:r>
      <w:proofErr w:type="spellStart"/>
      <w:r w:rsidRPr="00757E54">
        <w:rPr>
          <w:rFonts w:ascii="Arial" w:hAnsi="Arial" w:cs="Arial"/>
          <w:color w:val="2F393E"/>
          <w:lang w:val="ru-RU" w:eastAsia="ru-RU"/>
        </w:rPr>
        <w:t>із</w:t>
      </w:r>
      <w:proofErr w:type="spellEnd"/>
      <w:r w:rsidRPr="00757E54">
        <w:rPr>
          <w:rFonts w:ascii="Arial" w:hAnsi="Arial" w:cs="Arial"/>
          <w:color w:val="2F393E"/>
          <w:lang w:val="ru-RU" w:eastAsia="ru-RU"/>
        </w:rPr>
        <w:t xml:space="preserve"> законом.</w:t>
      </w:r>
    </w:p>
    <w:p w:rsidR="00DD024B" w:rsidRPr="00757E54" w:rsidRDefault="00DD024B" w:rsidP="00757E54">
      <w:pPr>
        <w:spacing w:after="0" w:line="240" w:lineRule="auto"/>
        <w:jc w:val="both"/>
        <w:rPr>
          <w:rFonts w:ascii="Times New Roman" w:hAnsi="Times New Roman"/>
        </w:rPr>
      </w:pPr>
      <w:r w:rsidRPr="00757E54">
        <w:rPr>
          <w:rFonts w:ascii="Times New Roman" w:hAnsi="Times New Roman"/>
          <w:shd w:val="clear" w:color="auto" w:fill="FFFFFF"/>
        </w:rPr>
        <w:t xml:space="preserve"> </w:t>
      </w:r>
    </w:p>
    <w:sectPr w:rsidR="00DD024B" w:rsidRPr="00757E54" w:rsidSect="00E8187E">
      <w:type w:val="continuous"/>
      <w:pgSz w:w="11909" w:h="16834"/>
      <w:pgMar w:top="426" w:right="569" w:bottom="426" w:left="1843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747"/>
    <w:multiLevelType w:val="hybridMultilevel"/>
    <w:tmpl w:val="CDFE0ACE"/>
    <w:lvl w:ilvl="0" w:tplc="43208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E5F3D"/>
    <w:multiLevelType w:val="multilevel"/>
    <w:tmpl w:val="FBB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660B9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61E10"/>
    <w:multiLevelType w:val="hybridMultilevel"/>
    <w:tmpl w:val="82BCED30"/>
    <w:lvl w:ilvl="0" w:tplc="FEDE2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A4059"/>
    <w:multiLevelType w:val="multilevel"/>
    <w:tmpl w:val="E66C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73CC"/>
    <w:rsid w:val="00054FA8"/>
    <w:rsid w:val="00066050"/>
    <w:rsid w:val="00072201"/>
    <w:rsid w:val="00082FCC"/>
    <w:rsid w:val="00084CB7"/>
    <w:rsid w:val="000B106E"/>
    <w:rsid w:val="000C5E07"/>
    <w:rsid w:val="000E1173"/>
    <w:rsid w:val="000F15A0"/>
    <w:rsid w:val="00102129"/>
    <w:rsid w:val="00103ECE"/>
    <w:rsid w:val="001422A7"/>
    <w:rsid w:val="001422AB"/>
    <w:rsid w:val="001523E1"/>
    <w:rsid w:val="00177D55"/>
    <w:rsid w:val="001E08A1"/>
    <w:rsid w:val="001F7284"/>
    <w:rsid w:val="002B2A95"/>
    <w:rsid w:val="002C6E12"/>
    <w:rsid w:val="002D6030"/>
    <w:rsid w:val="00346763"/>
    <w:rsid w:val="00386101"/>
    <w:rsid w:val="00401A0D"/>
    <w:rsid w:val="004273CC"/>
    <w:rsid w:val="00440B89"/>
    <w:rsid w:val="00492526"/>
    <w:rsid w:val="004A522D"/>
    <w:rsid w:val="0050229D"/>
    <w:rsid w:val="0050706E"/>
    <w:rsid w:val="00507A2F"/>
    <w:rsid w:val="0051731D"/>
    <w:rsid w:val="00556F9C"/>
    <w:rsid w:val="00575E0D"/>
    <w:rsid w:val="00576AA5"/>
    <w:rsid w:val="005814EB"/>
    <w:rsid w:val="005816BA"/>
    <w:rsid w:val="00587D8C"/>
    <w:rsid w:val="00590CDB"/>
    <w:rsid w:val="0061196B"/>
    <w:rsid w:val="006379A3"/>
    <w:rsid w:val="00694BD6"/>
    <w:rsid w:val="00696CBF"/>
    <w:rsid w:val="006B219E"/>
    <w:rsid w:val="006D7B5F"/>
    <w:rsid w:val="007075E7"/>
    <w:rsid w:val="00757E54"/>
    <w:rsid w:val="007D7852"/>
    <w:rsid w:val="007F37EA"/>
    <w:rsid w:val="00805AD8"/>
    <w:rsid w:val="008504E3"/>
    <w:rsid w:val="00854BFB"/>
    <w:rsid w:val="008617D7"/>
    <w:rsid w:val="00867674"/>
    <w:rsid w:val="008E283F"/>
    <w:rsid w:val="00932614"/>
    <w:rsid w:val="00935512"/>
    <w:rsid w:val="00940701"/>
    <w:rsid w:val="0096053B"/>
    <w:rsid w:val="00963593"/>
    <w:rsid w:val="009A6C30"/>
    <w:rsid w:val="009C423F"/>
    <w:rsid w:val="00A12A0F"/>
    <w:rsid w:val="00A20AE9"/>
    <w:rsid w:val="00A901D7"/>
    <w:rsid w:val="00AA045B"/>
    <w:rsid w:val="00AA3F00"/>
    <w:rsid w:val="00AC631E"/>
    <w:rsid w:val="00AD2F50"/>
    <w:rsid w:val="00AD318D"/>
    <w:rsid w:val="00AE6243"/>
    <w:rsid w:val="00B23891"/>
    <w:rsid w:val="00B94BDF"/>
    <w:rsid w:val="00BB3F43"/>
    <w:rsid w:val="00C05886"/>
    <w:rsid w:val="00C51F9A"/>
    <w:rsid w:val="00C8296A"/>
    <w:rsid w:val="00CC6208"/>
    <w:rsid w:val="00D66BE5"/>
    <w:rsid w:val="00D75289"/>
    <w:rsid w:val="00DA6EDC"/>
    <w:rsid w:val="00DD024B"/>
    <w:rsid w:val="00E1518B"/>
    <w:rsid w:val="00E4352D"/>
    <w:rsid w:val="00E8187E"/>
    <w:rsid w:val="00E83AA2"/>
    <w:rsid w:val="00E83ACC"/>
    <w:rsid w:val="00E84A0E"/>
    <w:rsid w:val="00EB59E3"/>
    <w:rsid w:val="00ED0237"/>
    <w:rsid w:val="00F20C65"/>
    <w:rsid w:val="00F326BB"/>
    <w:rsid w:val="00F60F3E"/>
    <w:rsid w:val="00F93D8A"/>
    <w:rsid w:val="00FB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D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8504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F93D8A"/>
    <w:rPr>
      <w:rFonts w:ascii="Courier New" w:hAnsi="Courier New" w:cs="Courier New"/>
      <w:color w:val="000000"/>
      <w:sz w:val="24"/>
      <w:szCs w:val="24"/>
    </w:rPr>
  </w:style>
  <w:style w:type="paragraph" w:styleId="a3">
    <w:name w:val="Title"/>
    <w:basedOn w:val="a"/>
    <w:link w:val="a4"/>
    <w:qFormat/>
    <w:rsid w:val="00AA045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A045B"/>
    <w:rPr>
      <w:rFonts w:ascii="Times New Roman" w:hAnsi="Times New Roman"/>
      <w:b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3F"/>
    <w:rPr>
      <w:rFonts w:ascii="Tahoma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unhideWhenUsed/>
    <w:rsid w:val="009C423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D0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DD024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04E3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F93D8A"/>
    <w:rPr>
      <w:rFonts w:ascii="Courier New" w:hAnsi="Courier New" w:cs="Courier New"/>
      <w:color w:val="000000"/>
      <w:sz w:val="24"/>
      <w:szCs w:val="24"/>
    </w:rPr>
  </w:style>
  <w:style w:type="paragraph" w:styleId="a3">
    <w:name w:val="Title"/>
    <w:basedOn w:val="a"/>
    <w:link w:val="a4"/>
    <w:qFormat/>
    <w:rsid w:val="00AA045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A045B"/>
    <w:rPr>
      <w:rFonts w:ascii="Times New Roman" w:hAnsi="Times New Roman"/>
      <w:b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C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3F"/>
    <w:rPr>
      <w:rFonts w:ascii="Tahoma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unhideWhenUsed/>
    <w:rsid w:val="009C4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n.org.ua/uploads/posts/2021-03/1614935936_232u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51EF-73E1-4078-A8B0-FCFB6853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ДЕУП</dc:creator>
  <cp:keywords/>
  <cp:lastModifiedBy>DaVincci-XP</cp:lastModifiedBy>
  <cp:revision>3</cp:revision>
  <cp:lastPrinted>2020-01-15T12:57:00Z</cp:lastPrinted>
  <dcterms:created xsi:type="dcterms:W3CDTF">2021-06-30T06:38:00Z</dcterms:created>
  <dcterms:modified xsi:type="dcterms:W3CDTF">2021-06-30T08:26:00Z</dcterms:modified>
</cp:coreProperties>
</file>