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1" w:rsidRDefault="00CE2211" w:rsidP="00CE2211">
      <w:pPr>
        <w:pStyle w:val="1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Управління Держенергонагляду у Житомирській області</w:t>
      </w:r>
      <w:r>
        <w:rPr>
          <w:b/>
          <w:color w:val="000000"/>
          <w:sz w:val="28"/>
          <w:szCs w:val="28"/>
          <w:lang w:val="uk-UA"/>
        </w:rPr>
        <w:t xml:space="preserve"> повідомляє</w:t>
      </w:r>
    </w:p>
    <w:p w:rsidR="00CE2211" w:rsidRDefault="00CE2211" w:rsidP="00CE2211">
      <w:pPr>
        <w:pStyle w:val="1"/>
        <w:rPr>
          <w:sz w:val="28"/>
          <w:szCs w:val="28"/>
        </w:rPr>
      </w:pPr>
    </w:p>
    <w:p w:rsidR="00CE2211" w:rsidRDefault="00CE2211" w:rsidP="00CE2211">
      <w:pPr>
        <w:pStyle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E2211" w:rsidRDefault="00CE2211" w:rsidP="00CE2211">
      <w:pPr>
        <w:pStyle w:val="1"/>
        <w:jc w:val="center"/>
        <w:rPr>
          <w:bCs/>
          <w:i/>
          <w:sz w:val="32"/>
          <w:szCs w:val="32"/>
          <w:lang w:val="uk-UA"/>
        </w:rPr>
      </w:pPr>
    </w:p>
    <w:p w:rsidR="00CE2211" w:rsidRPr="00CE2211" w:rsidRDefault="00CE2211" w:rsidP="00CE2211">
      <w:pPr>
        <w:pStyle w:val="1"/>
        <w:jc w:val="center"/>
        <w:rPr>
          <w:bCs/>
          <w:i/>
          <w:sz w:val="32"/>
          <w:szCs w:val="32"/>
          <w:lang w:val="uk-UA"/>
        </w:rPr>
      </w:pPr>
    </w:p>
    <w:p w:rsidR="00CE2211" w:rsidRPr="00CE2211" w:rsidRDefault="00CE2211" w:rsidP="00CE2211">
      <w:pPr>
        <w:pStyle w:val="Style6"/>
        <w:widowControl/>
        <w:spacing w:line="240" w:lineRule="auto"/>
        <w:ind w:right="-28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2211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Інформаційний лист «</w:t>
      </w:r>
      <w:r w:rsidRPr="00CE2211">
        <w:rPr>
          <w:rFonts w:ascii="Times New Roman" w:hAnsi="Times New Roman" w:cs="Times New Roman"/>
          <w:b/>
          <w:i/>
          <w:sz w:val="32"/>
          <w:szCs w:val="32"/>
          <w:lang w:val="uk-UA"/>
        </w:rPr>
        <w:t>Щодо підготовки теплових господарств</w:t>
      </w:r>
    </w:p>
    <w:p w:rsidR="00CE2211" w:rsidRPr="00CE2211" w:rsidRDefault="00CE2211" w:rsidP="00CE2211">
      <w:pPr>
        <w:pStyle w:val="1"/>
        <w:jc w:val="center"/>
        <w:rPr>
          <w:b/>
          <w:bCs/>
          <w:i/>
          <w:sz w:val="32"/>
          <w:szCs w:val="32"/>
          <w:lang w:val="uk-UA"/>
        </w:rPr>
      </w:pPr>
      <w:r w:rsidRPr="00CE2211">
        <w:rPr>
          <w:b/>
          <w:i/>
          <w:sz w:val="32"/>
          <w:szCs w:val="32"/>
          <w:lang w:val="uk-UA"/>
        </w:rPr>
        <w:t>до роботи в опалювальний період</w:t>
      </w:r>
      <w:r w:rsidRPr="00CE2211">
        <w:rPr>
          <w:b/>
          <w:i/>
          <w:sz w:val="32"/>
          <w:szCs w:val="32"/>
          <w:lang w:val="uk-UA"/>
        </w:rPr>
        <w:t>»</w:t>
      </w:r>
    </w:p>
    <w:p w:rsidR="003A170C" w:rsidRPr="00C07DE4" w:rsidRDefault="003A170C" w:rsidP="00CE2211">
      <w:pPr>
        <w:pStyle w:val="1"/>
        <w:rPr>
          <w:bCs/>
          <w:sz w:val="28"/>
          <w:szCs w:val="28"/>
          <w:lang w:val="uk-UA"/>
        </w:rPr>
      </w:pPr>
    </w:p>
    <w:p w:rsidR="00873864" w:rsidRPr="00873864" w:rsidRDefault="00873864" w:rsidP="00873864">
      <w:pPr>
        <w:pStyle w:val="1"/>
        <w:ind w:firstLine="567"/>
        <w:jc w:val="both"/>
        <w:rPr>
          <w:sz w:val="28"/>
          <w:szCs w:val="28"/>
          <w:lang w:val="uk-UA"/>
        </w:rPr>
      </w:pPr>
      <w:r w:rsidRPr="00873864">
        <w:rPr>
          <w:sz w:val="28"/>
          <w:szCs w:val="28"/>
          <w:lang w:val="uk-UA"/>
        </w:rPr>
        <w:t>З метою належної та своєчасної підготовки теплових мереж, теплових пунктів та місцевих систем опалення, вентиляції та гарячого водопостачання (далі - ГВП) до роботи в осінньо-зимовому періоді 2021/22 року, попередженню відмов у системах теплоспоживання під час проходження опалювального періоду, Держенергонагляд нагадує про необхідність виконання наступних заходів, згідно вимог Правил підготовки теплових господарств до опалювального періоду (далі – ППТГдоОП),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р. № 620/378: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затвердити розпорядчим документом плани організаційно-технічних заходів з підготовки теплових господарств, що знаходяться у власності або господарському віданні (за договором), до роботи в опалювальному періоді з </w:t>
      </w:r>
      <w:r w:rsidRPr="00873864">
        <w:rPr>
          <w:rFonts w:ascii="Times New Roman" w:hAnsi="Times New Roman" w:cs="Times New Roman"/>
          <w:color w:val="292B2C"/>
          <w:sz w:val="28"/>
          <w:szCs w:val="28"/>
          <w:lang w:val="uk-UA"/>
        </w:rPr>
        <w:t>призначенням  відповідальних осіб за їх виконання;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уточнити приєднані теплові навантаження, виконати перерахунок гідравлічного режиму (за необхідності);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відповідність розмірів встановлених розрахункових лімітних звужувальних пристроїв, їх пломбування теплопостачальною організацією;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провести ремонтні та профілактичні роботи на тепловикористальних установках,  теплових мережах, </w:t>
      </w:r>
      <w:r w:rsidRPr="00873864">
        <w:rPr>
          <w:rFonts w:ascii="Times New Roman" w:hAnsi="Times New Roman" w:cs="Times New Roman"/>
          <w:sz w:val="28"/>
          <w:szCs w:val="28"/>
          <w:lang w:val="uk-UA"/>
        </w:rPr>
        <w:t>системах теплоспоживання</w:t>
      </w: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необхідних обсягах;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провести налагоджувальні роботи з усунення порушень, виявлених у теплових та гідравлічних режимах роботи систем </w:t>
      </w:r>
      <w:r w:rsidRPr="00873864">
        <w:rPr>
          <w:rFonts w:ascii="Times New Roman" w:hAnsi="Times New Roman" w:cs="Times New Roman"/>
          <w:sz w:val="28"/>
          <w:szCs w:val="28"/>
          <w:lang w:val="uk-UA"/>
        </w:rPr>
        <w:t>теплоспоживання</w:t>
      </w: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виконати гідравлічні випробування теплових мереж, систем опалення та ГВП на щільність та міцність, провести їх промивку;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виконати шурфування теплових мереж або застосувати інші методи контролю їх стану з метою з’ясування ступеню корозійного пошкодження трубопроводів;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відновити антикорозійне покриття та теплову ізоляцію на трубопроводах теплових мереж;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привести у справний технічний стан обладнання та засоби вимірювальної техніки вузлів керування, розташованих в теплових пунктах; 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укомплектувати відповідні підрозділи обслуговувальним персоналом, провести його навчання та перевірку знань, протиаварійні тренування персоналу щодо ліквідації відмов у системах </w:t>
      </w:r>
      <w:r w:rsidRPr="00873864">
        <w:rPr>
          <w:rFonts w:ascii="Times New Roman" w:hAnsi="Times New Roman" w:cs="Times New Roman"/>
          <w:sz w:val="28"/>
          <w:szCs w:val="28"/>
          <w:lang w:val="uk-UA"/>
        </w:rPr>
        <w:t>теплоспоживання</w:t>
      </w: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укомплектувати теплові пункти та робочі місця обслуговувального персоналу технічною документацією; </w:t>
      </w:r>
    </w:p>
    <w:p w:rsidR="00873864" w:rsidRPr="00873864" w:rsidRDefault="00873864" w:rsidP="00873864">
      <w:pPr>
        <w:pStyle w:val="Style10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73864">
        <w:rPr>
          <w:rFonts w:ascii="Times New Roman" w:hAnsi="Times New Roman" w:cs="Times New Roman"/>
          <w:sz w:val="28"/>
          <w:szCs w:val="28"/>
          <w:lang w:val="uk-UA" w:eastAsia="uk-UA"/>
        </w:rPr>
        <w:t>провести перевірку готовності теплових господарств до роботи в опалювальний період за участю представників Держенергонагляду у встановлені терміни, згідно вимог розділу Х ППТГдоОП.</w:t>
      </w:r>
    </w:p>
    <w:p w:rsidR="00873864" w:rsidRPr="00C07DE4" w:rsidRDefault="00873864" w:rsidP="00873864">
      <w:pPr>
        <w:pStyle w:val="1"/>
        <w:tabs>
          <w:tab w:val="left" w:pos="993"/>
        </w:tabs>
        <w:ind w:firstLine="567"/>
        <w:jc w:val="both"/>
        <w:rPr>
          <w:rStyle w:val="FontStyle26"/>
          <w:sz w:val="28"/>
          <w:szCs w:val="28"/>
          <w:lang w:val="uk-UA" w:eastAsia="uk-UA"/>
        </w:rPr>
      </w:pPr>
      <w:r w:rsidRPr="00873864">
        <w:rPr>
          <w:sz w:val="28"/>
          <w:szCs w:val="28"/>
          <w:lang w:val="uk-UA"/>
        </w:rPr>
        <w:t>Копію розроблених заходів та розпорядчого документ</w:t>
      </w:r>
      <w:r w:rsidRPr="00873864">
        <w:rPr>
          <w:sz w:val="28"/>
          <w:szCs w:val="28"/>
          <w:lang w:val="en-US"/>
        </w:rPr>
        <w:t>a</w:t>
      </w:r>
      <w:r w:rsidRPr="00873864">
        <w:rPr>
          <w:sz w:val="28"/>
          <w:szCs w:val="28"/>
          <w:lang w:val="uk-UA"/>
        </w:rPr>
        <w:t xml:space="preserve">, яким ці заходи вводяться в дію, надати до </w:t>
      </w:r>
      <w:r>
        <w:rPr>
          <w:sz w:val="28"/>
          <w:szCs w:val="28"/>
          <w:lang w:val="uk-UA"/>
        </w:rPr>
        <w:t>Управління Держенергонагляду у Житомирській області (далі – Управління) на електронну адресу</w:t>
      </w:r>
      <w:r w:rsidRPr="00873864">
        <w:rPr>
          <w:sz w:val="28"/>
          <w:szCs w:val="28"/>
          <w:lang w:val="uk-UA"/>
        </w:rPr>
        <w:t xml:space="preserve"> </w:t>
      </w:r>
      <w:r w:rsidRPr="00C07DE4">
        <w:rPr>
          <w:i/>
          <w:color w:val="000000"/>
          <w:sz w:val="28"/>
          <w:szCs w:val="28"/>
        </w:rPr>
        <w:t>Zhytomyrska@sies.gov.ua</w:t>
      </w:r>
      <w:r w:rsidRPr="00C07DE4">
        <w:rPr>
          <w:sz w:val="28"/>
          <w:szCs w:val="28"/>
          <w:lang w:val="uk-UA"/>
        </w:rPr>
        <w:t xml:space="preserve"> у термін до </w:t>
      </w:r>
      <w:r w:rsidRPr="00C07DE4">
        <w:rPr>
          <w:rStyle w:val="FontStyle26"/>
          <w:b/>
          <w:sz w:val="28"/>
          <w:szCs w:val="28"/>
          <w:lang w:val="uk-UA" w:eastAsia="uk-UA"/>
        </w:rPr>
        <w:t>12</w:t>
      </w:r>
      <w:r w:rsidRPr="00C07DE4">
        <w:rPr>
          <w:rStyle w:val="FontStyle26"/>
          <w:b/>
          <w:sz w:val="28"/>
          <w:szCs w:val="28"/>
          <w:lang w:eastAsia="uk-UA"/>
        </w:rPr>
        <w:t>.07.20</w:t>
      </w:r>
      <w:r w:rsidRPr="00C07DE4">
        <w:rPr>
          <w:rStyle w:val="FontStyle26"/>
          <w:b/>
          <w:sz w:val="28"/>
          <w:szCs w:val="28"/>
          <w:lang w:val="uk-UA" w:eastAsia="uk-UA"/>
        </w:rPr>
        <w:t>21</w:t>
      </w:r>
      <w:r w:rsidRPr="00C07DE4">
        <w:rPr>
          <w:rStyle w:val="FontStyle26"/>
          <w:sz w:val="28"/>
          <w:szCs w:val="28"/>
          <w:lang w:eastAsia="uk-UA"/>
        </w:rPr>
        <w:t>.</w:t>
      </w:r>
    </w:p>
    <w:p w:rsidR="00873864" w:rsidRPr="00873864" w:rsidRDefault="00873864" w:rsidP="00873864">
      <w:pPr>
        <w:pStyle w:val="1"/>
        <w:tabs>
          <w:tab w:val="left" w:pos="993"/>
        </w:tabs>
        <w:ind w:firstLine="567"/>
        <w:jc w:val="both"/>
        <w:rPr>
          <w:rStyle w:val="FontStyle26"/>
          <w:sz w:val="28"/>
          <w:szCs w:val="28"/>
          <w:lang w:val="uk-UA" w:eastAsia="uk-UA"/>
        </w:rPr>
      </w:pPr>
      <w:r w:rsidRPr="00873864">
        <w:rPr>
          <w:rStyle w:val="FontStyle26"/>
          <w:sz w:val="28"/>
          <w:szCs w:val="28"/>
          <w:lang w:val="uk-UA" w:eastAsia="uk-UA"/>
        </w:rPr>
        <w:t xml:space="preserve">Заздалегідь письмово повідомити </w:t>
      </w:r>
      <w:r>
        <w:rPr>
          <w:sz w:val="28"/>
          <w:szCs w:val="28"/>
          <w:lang w:val="uk-UA"/>
        </w:rPr>
        <w:t>Управління</w:t>
      </w:r>
      <w:r w:rsidRPr="00873864">
        <w:rPr>
          <w:sz w:val="28"/>
          <w:szCs w:val="28"/>
          <w:lang w:val="uk-UA"/>
        </w:rPr>
        <w:t xml:space="preserve"> щодо термінів роботи комісії з визначення стану готовності підпорядкованих теплових господарств до роботи в опалювальний період з наданням розпорядчого документу щодо затвердження складу комісії.</w:t>
      </w:r>
    </w:p>
    <w:p w:rsidR="00873864" w:rsidRPr="00873864" w:rsidRDefault="00873864" w:rsidP="00873864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73864">
        <w:rPr>
          <w:sz w:val="28"/>
          <w:szCs w:val="28"/>
          <w:lang w:val="uk-UA"/>
        </w:rPr>
        <w:t xml:space="preserve">Крім того, рекомендуємо у разі потреби звернутися до </w:t>
      </w:r>
      <w:r>
        <w:rPr>
          <w:sz w:val="28"/>
          <w:szCs w:val="28"/>
          <w:lang w:val="uk-UA"/>
        </w:rPr>
        <w:t>Управління</w:t>
      </w:r>
      <w:r w:rsidRPr="00873864">
        <w:rPr>
          <w:sz w:val="28"/>
          <w:szCs w:val="28"/>
          <w:lang w:val="uk-UA"/>
        </w:rPr>
        <w:t xml:space="preserve"> стосовно залучення державних інспекторів до огляду (оцінки) технічного стану енергетичного устаткування з метою надання рекомендацій щодо визначення оптимальних обсягів ремонтних та профілактичних робіт.</w:t>
      </w:r>
    </w:p>
    <w:p w:rsidR="00C07DE4" w:rsidRDefault="00C07DE4" w:rsidP="003A170C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07DE4" w:rsidRPr="00C07DE4" w:rsidRDefault="00C07DE4" w:rsidP="003A170C">
      <w:pPr>
        <w:pStyle w:val="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23AFC" w:rsidRDefault="00123AFC">
      <w:pPr>
        <w:rPr>
          <w:lang w:val="uk-UA"/>
        </w:rPr>
      </w:pPr>
    </w:p>
    <w:p w:rsidR="00C07DE4" w:rsidRPr="003A170C" w:rsidRDefault="00C07DE4" w:rsidP="00781AE0">
      <w:pPr>
        <w:jc w:val="center"/>
        <w:rPr>
          <w:lang w:val="uk-UA"/>
        </w:rPr>
      </w:pPr>
      <w:bookmarkStart w:id="0" w:name="_GoBack"/>
      <w:bookmarkEnd w:id="0"/>
    </w:p>
    <w:sectPr w:rsidR="00C07DE4" w:rsidRPr="003A170C" w:rsidSect="004B5E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5" w:rsidRDefault="00FA4E05" w:rsidP="00494AD4">
      <w:r>
        <w:separator/>
      </w:r>
    </w:p>
  </w:endnote>
  <w:endnote w:type="continuationSeparator" w:id="0">
    <w:p w:rsidR="00FA4E05" w:rsidRDefault="00FA4E05" w:rsidP="004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5" w:rsidRDefault="00FA4E05" w:rsidP="00494AD4">
      <w:r>
        <w:separator/>
      </w:r>
    </w:p>
  </w:footnote>
  <w:footnote w:type="continuationSeparator" w:id="0">
    <w:p w:rsidR="00FA4E05" w:rsidRDefault="00FA4E05" w:rsidP="0049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F5" w:rsidRDefault="004B5EF5">
    <w:pPr>
      <w:pStyle w:val="a3"/>
      <w:jc w:val="center"/>
    </w:pPr>
  </w:p>
  <w:p w:rsidR="00494AD4" w:rsidRDefault="00494AD4" w:rsidP="00494AD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D4"/>
    <w:rsid w:val="00002021"/>
    <w:rsid w:val="00044163"/>
    <w:rsid w:val="00123AFC"/>
    <w:rsid w:val="00293823"/>
    <w:rsid w:val="002C2C2F"/>
    <w:rsid w:val="003A170C"/>
    <w:rsid w:val="003E0F8A"/>
    <w:rsid w:val="00445718"/>
    <w:rsid w:val="00494AD4"/>
    <w:rsid w:val="004B5EF5"/>
    <w:rsid w:val="00525ECD"/>
    <w:rsid w:val="005D4B48"/>
    <w:rsid w:val="00600036"/>
    <w:rsid w:val="006D63D0"/>
    <w:rsid w:val="00781AE0"/>
    <w:rsid w:val="00873864"/>
    <w:rsid w:val="00973CAF"/>
    <w:rsid w:val="00AD597F"/>
    <w:rsid w:val="00B21051"/>
    <w:rsid w:val="00BE0206"/>
    <w:rsid w:val="00BE094B"/>
    <w:rsid w:val="00BE4383"/>
    <w:rsid w:val="00C07DE4"/>
    <w:rsid w:val="00CE2211"/>
    <w:rsid w:val="00DB7B3E"/>
    <w:rsid w:val="00E61A49"/>
    <w:rsid w:val="00FA4E05"/>
    <w:rsid w:val="00FE024F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4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170C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</w:rPr>
  </w:style>
  <w:style w:type="character" w:customStyle="1" w:styleId="FontStyle26">
    <w:name w:val="Font Style26"/>
    <w:uiPriority w:val="99"/>
    <w:rsid w:val="003A170C"/>
    <w:rPr>
      <w:rFonts w:ascii="Times New Roman" w:hAnsi="Times New Roman" w:cs="Times New Roman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C07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1"/>
    <w:uiPriority w:val="99"/>
    <w:rsid w:val="008738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73864"/>
    <w:pPr>
      <w:widowControl w:val="0"/>
      <w:autoSpaceDE w:val="0"/>
      <w:autoSpaceDN w:val="0"/>
      <w:adjustRightInd w:val="0"/>
      <w:spacing w:line="360" w:lineRule="exact"/>
    </w:pPr>
    <w:rPr>
      <w:rFonts w:ascii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4A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4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170C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</w:rPr>
  </w:style>
  <w:style w:type="character" w:customStyle="1" w:styleId="FontStyle26">
    <w:name w:val="Font Style26"/>
    <w:uiPriority w:val="99"/>
    <w:rsid w:val="003A170C"/>
    <w:rPr>
      <w:rFonts w:ascii="Times New Roman" w:hAnsi="Times New Roman" w:cs="Times New Roman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C07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1"/>
    <w:uiPriority w:val="99"/>
    <w:rsid w:val="008738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73864"/>
    <w:pPr>
      <w:widowControl w:val="0"/>
      <w:autoSpaceDE w:val="0"/>
      <w:autoSpaceDN w:val="0"/>
      <w:adjustRightInd w:val="0"/>
      <w:spacing w:line="360" w:lineRule="exact"/>
    </w:pPr>
    <w:rPr>
      <w:rFonts w:ascii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1A17-05AE-4491-9368-701AA1ED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Yurchenko</dc:creator>
  <cp:lastModifiedBy>215-Элла</cp:lastModifiedBy>
  <cp:revision>2</cp:revision>
  <cp:lastPrinted>2021-06-30T07:39:00Z</cp:lastPrinted>
  <dcterms:created xsi:type="dcterms:W3CDTF">2021-07-05T12:56:00Z</dcterms:created>
  <dcterms:modified xsi:type="dcterms:W3CDTF">2021-07-05T12:56:00Z</dcterms:modified>
</cp:coreProperties>
</file>