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987" w:rsidRDefault="00896C63" w:rsidP="001D4987">
      <w:pPr>
        <w:pBdr>
          <w:bottom w:val="single" w:sz="12" w:space="0" w:color="FFDE00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color w:val="333333"/>
          <w:kern w:val="36"/>
          <w:sz w:val="36"/>
          <w:szCs w:val="36"/>
          <w:lang w:val="uk-UA" w:eastAsia="ru-RU"/>
        </w:rPr>
      </w:pPr>
      <w:bookmarkStart w:id="0" w:name="_GoBack"/>
      <w:r>
        <w:rPr>
          <w:rFonts w:ascii="inherit" w:eastAsia="Times New Roman" w:hAnsi="inherit" w:cs="Arial"/>
          <w:color w:val="333333"/>
          <w:kern w:val="36"/>
          <w:sz w:val="36"/>
          <w:szCs w:val="36"/>
          <w:lang w:val="uk-UA" w:eastAsia="ru-RU"/>
        </w:rPr>
        <w:t>Покарання</w:t>
      </w:r>
      <w:r w:rsidR="00CC5953" w:rsidRPr="00CC5953">
        <w:rPr>
          <w:rFonts w:ascii="inherit" w:eastAsia="Times New Roman" w:hAnsi="inherit" w:cs="Arial"/>
          <w:color w:val="333333"/>
          <w:kern w:val="36"/>
          <w:sz w:val="36"/>
          <w:szCs w:val="36"/>
          <w:lang w:eastAsia="ru-RU"/>
        </w:rPr>
        <w:t xml:space="preserve"> за </w:t>
      </w:r>
      <w:proofErr w:type="spellStart"/>
      <w:r w:rsidR="00CC5953" w:rsidRPr="00CC5953">
        <w:rPr>
          <w:rFonts w:ascii="inherit" w:eastAsia="Times New Roman" w:hAnsi="inherit" w:cs="Arial"/>
          <w:color w:val="333333"/>
          <w:kern w:val="36"/>
          <w:sz w:val="36"/>
          <w:szCs w:val="36"/>
          <w:lang w:eastAsia="ru-RU"/>
        </w:rPr>
        <w:t>порушення</w:t>
      </w:r>
      <w:proofErr w:type="spellEnd"/>
      <w:r w:rsidR="00CC5953" w:rsidRPr="00CC5953">
        <w:rPr>
          <w:rFonts w:ascii="inherit" w:eastAsia="Times New Roman" w:hAnsi="inherit" w:cs="Arial"/>
          <w:color w:val="333333"/>
          <w:kern w:val="36"/>
          <w:sz w:val="36"/>
          <w:szCs w:val="36"/>
          <w:lang w:eastAsia="ru-RU"/>
        </w:rPr>
        <w:t xml:space="preserve"> трудового </w:t>
      </w:r>
      <w:proofErr w:type="spellStart"/>
      <w:r w:rsidR="00CC5953" w:rsidRPr="00CC5953">
        <w:rPr>
          <w:rFonts w:ascii="inherit" w:eastAsia="Times New Roman" w:hAnsi="inherit" w:cs="Arial"/>
          <w:color w:val="333333"/>
          <w:kern w:val="36"/>
          <w:sz w:val="36"/>
          <w:szCs w:val="36"/>
          <w:lang w:eastAsia="ru-RU"/>
        </w:rPr>
        <w:t>законодавства</w:t>
      </w:r>
      <w:proofErr w:type="spellEnd"/>
      <w:r w:rsidR="00CC5953" w:rsidRPr="00CC5953">
        <w:rPr>
          <w:rFonts w:ascii="inherit" w:eastAsia="Times New Roman" w:hAnsi="inherit" w:cs="Arial"/>
          <w:color w:val="333333"/>
          <w:kern w:val="36"/>
          <w:sz w:val="36"/>
          <w:szCs w:val="36"/>
          <w:lang w:eastAsia="ru-RU"/>
        </w:rPr>
        <w:t xml:space="preserve">  </w:t>
      </w:r>
    </w:p>
    <w:p w:rsidR="00E12D5F" w:rsidRDefault="00E12D5F" w:rsidP="001D4987">
      <w:pPr>
        <w:pBdr>
          <w:bottom w:val="single" w:sz="12" w:space="0" w:color="FFDE00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color w:val="333333"/>
          <w:kern w:val="36"/>
          <w:sz w:val="36"/>
          <w:szCs w:val="36"/>
          <w:lang w:val="uk-UA" w:eastAsia="ru-RU"/>
        </w:rPr>
      </w:pPr>
      <w:r>
        <w:rPr>
          <w:rFonts w:ascii="inherit" w:eastAsia="Times New Roman" w:hAnsi="inherit" w:cs="Arial"/>
          <w:color w:val="333333"/>
          <w:kern w:val="36"/>
          <w:sz w:val="36"/>
          <w:szCs w:val="36"/>
          <w:lang w:val="uk-UA" w:eastAsia="ru-RU"/>
        </w:rPr>
        <w:t>у 2021</w:t>
      </w:r>
      <w:r w:rsidR="00AA09A6">
        <w:rPr>
          <w:rFonts w:ascii="inherit" w:eastAsia="Times New Roman" w:hAnsi="inherit" w:cs="Arial"/>
          <w:color w:val="333333"/>
          <w:kern w:val="36"/>
          <w:sz w:val="36"/>
          <w:szCs w:val="36"/>
          <w:lang w:val="uk-UA" w:eastAsia="ru-RU"/>
        </w:rPr>
        <w:t xml:space="preserve"> </w:t>
      </w:r>
      <w:r>
        <w:rPr>
          <w:rFonts w:ascii="inherit" w:eastAsia="Times New Roman" w:hAnsi="inherit" w:cs="Arial"/>
          <w:color w:val="333333"/>
          <w:kern w:val="36"/>
          <w:sz w:val="36"/>
          <w:szCs w:val="36"/>
          <w:lang w:val="uk-UA" w:eastAsia="ru-RU"/>
        </w:rPr>
        <w:t>році</w:t>
      </w:r>
    </w:p>
    <w:bookmarkEnd w:id="0"/>
    <w:p w:rsidR="001D4987" w:rsidRPr="00CC5953" w:rsidRDefault="00E12D5F" w:rsidP="001D4987">
      <w:pPr>
        <w:pBdr>
          <w:bottom w:val="single" w:sz="12" w:space="0" w:color="FFDE00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color w:val="333333"/>
          <w:kern w:val="36"/>
          <w:sz w:val="36"/>
          <w:szCs w:val="36"/>
          <w:lang w:val="uk-UA" w:eastAsia="ru-RU"/>
        </w:rPr>
      </w:pPr>
      <w:r>
        <w:rPr>
          <w:rFonts w:ascii="inherit" w:eastAsia="Times New Roman" w:hAnsi="inherit" w:cs="Arial"/>
          <w:color w:val="333333"/>
          <w:kern w:val="36"/>
          <w:sz w:val="36"/>
          <w:szCs w:val="36"/>
          <w:lang w:val="uk-UA" w:eastAsia="ru-RU"/>
        </w:rPr>
        <w:t xml:space="preserve"> </w:t>
      </w:r>
    </w:p>
    <w:p w:rsidR="00CC5953" w:rsidRPr="00D45969" w:rsidRDefault="00CF41BE" w:rsidP="000D072D">
      <w:pPr>
        <w:shd w:val="clear" w:color="auto" w:fill="FFFFFF"/>
        <w:spacing w:after="0" w:line="240" w:lineRule="auto"/>
        <w:ind w:right="142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4596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З </w:t>
      </w:r>
      <w:r w:rsidR="00CC5953" w:rsidRPr="00D4596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01.01.2021 р. </w:t>
      </w:r>
      <w:proofErr w:type="spellStart"/>
      <w:r w:rsidR="00CC5953" w:rsidRPr="00D4596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мінімальна</w:t>
      </w:r>
      <w:proofErr w:type="spellEnd"/>
      <w:r w:rsidR="00CC5953" w:rsidRPr="00D4596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зарплата в </w:t>
      </w:r>
      <w:proofErr w:type="spellStart"/>
      <w:r w:rsidR="00CC5953" w:rsidRPr="00D4596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Україні</w:t>
      </w:r>
      <w:proofErr w:type="spellEnd"/>
      <w:r w:rsidR="00CC5953" w:rsidRPr="00D4596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становить 6000 грн, а з 01.12.2021 р. </w:t>
      </w:r>
      <w:proofErr w:type="spellStart"/>
      <w:r w:rsidR="00CC5953" w:rsidRPr="00D4596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становитиме</w:t>
      </w:r>
      <w:proofErr w:type="spellEnd"/>
      <w:r w:rsidR="00CC5953" w:rsidRPr="00D4596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6500 грн. </w:t>
      </w:r>
      <w:proofErr w:type="spellStart"/>
      <w:r w:rsidR="00CC5953" w:rsidRPr="00D4596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</w:t>
      </w:r>
      <w:proofErr w:type="spellEnd"/>
      <w:r w:rsidR="00CC5953" w:rsidRPr="00D4596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CC5953" w:rsidRPr="00D4596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передбачено</w:t>
      </w:r>
      <w:proofErr w:type="spellEnd"/>
      <w:r w:rsidR="00CC5953" w:rsidRPr="00D4596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hyperlink r:id="rId5" w:anchor="Text" w:history="1">
        <w:r w:rsidR="00CC5953" w:rsidRPr="00D45969">
          <w:rPr>
            <w:rFonts w:ascii="Times New Roman" w:eastAsia="Times New Roman" w:hAnsi="Times New Roman" w:cs="Times New Roman"/>
            <w:color w:val="479229"/>
            <w:sz w:val="28"/>
            <w:szCs w:val="28"/>
            <w:bdr w:val="none" w:sz="0" w:space="0" w:color="auto" w:frame="1"/>
            <w:lang w:eastAsia="ru-RU"/>
          </w:rPr>
          <w:t xml:space="preserve">Законом </w:t>
        </w:r>
        <w:proofErr w:type="spellStart"/>
        <w:r w:rsidR="00CC5953" w:rsidRPr="00D45969">
          <w:rPr>
            <w:rFonts w:ascii="Times New Roman" w:eastAsia="Times New Roman" w:hAnsi="Times New Roman" w:cs="Times New Roman"/>
            <w:color w:val="479229"/>
            <w:sz w:val="28"/>
            <w:szCs w:val="28"/>
            <w:bdr w:val="none" w:sz="0" w:space="0" w:color="auto" w:frame="1"/>
            <w:lang w:eastAsia="ru-RU"/>
          </w:rPr>
          <w:t>України</w:t>
        </w:r>
        <w:proofErr w:type="spellEnd"/>
        <w:r w:rsidR="00CC5953" w:rsidRPr="00D45969">
          <w:rPr>
            <w:rFonts w:ascii="Times New Roman" w:eastAsia="Times New Roman" w:hAnsi="Times New Roman" w:cs="Times New Roman"/>
            <w:color w:val="479229"/>
            <w:sz w:val="28"/>
            <w:szCs w:val="28"/>
            <w:bdr w:val="none" w:sz="0" w:space="0" w:color="auto" w:frame="1"/>
            <w:lang w:eastAsia="ru-RU"/>
          </w:rPr>
          <w:t xml:space="preserve"> «</w:t>
        </w:r>
        <w:r w:rsidR="00CC5953" w:rsidRPr="00D45969">
          <w:rPr>
            <w:rFonts w:ascii="Times New Roman" w:eastAsia="Times New Roman" w:hAnsi="Times New Roman" w:cs="Times New Roman"/>
            <w:color w:val="479229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Про </w:t>
        </w:r>
        <w:proofErr w:type="spellStart"/>
        <w:r w:rsidR="00CC5953" w:rsidRPr="00D45969">
          <w:rPr>
            <w:rFonts w:ascii="Times New Roman" w:eastAsia="Times New Roman" w:hAnsi="Times New Roman" w:cs="Times New Roman"/>
            <w:color w:val="479229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Державний</w:t>
        </w:r>
        <w:proofErr w:type="spellEnd"/>
        <w:r w:rsidR="00CC5953" w:rsidRPr="00D45969">
          <w:rPr>
            <w:rFonts w:ascii="Times New Roman" w:eastAsia="Times New Roman" w:hAnsi="Times New Roman" w:cs="Times New Roman"/>
            <w:color w:val="479229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 бюджет </w:t>
        </w:r>
        <w:proofErr w:type="spellStart"/>
        <w:r w:rsidR="00CC5953" w:rsidRPr="00D45969">
          <w:rPr>
            <w:rFonts w:ascii="Times New Roman" w:eastAsia="Times New Roman" w:hAnsi="Times New Roman" w:cs="Times New Roman"/>
            <w:color w:val="479229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України</w:t>
        </w:r>
        <w:proofErr w:type="spellEnd"/>
        <w:r w:rsidR="00CC5953" w:rsidRPr="00D45969">
          <w:rPr>
            <w:rFonts w:ascii="Times New Roman" w:eastAsia="Times New Roman" w:hAnsi="Times New Roman" w:cs="Times New Roman"/>
            <w:color w:val="479229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 на 2021 </w:t>
        </w:r>
        <w:proofErr w:type="spellStart"/>
        <w:r w:rsidR="00CC5953" w:rsidRPr="00D45969">
          <w:rPr>
            <w:rFonts w:ascii="Times New Roman" w:eastAsia="Times New Roman" w:hAnsi="Times New Roman" w:cs="Times New Roman"/>
            <w:color w:val="479229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рік</w:t>
        </w:r>
        <w:proofErr w:type="spellEnd"/>
        <w:r w:rsidR="00CC5953" w:rsidRPr="00D45969">
          <w:rPr>
            <w:rFonts w:ascii="Times New Roman" w:eastAsia="Times New Roman" w:hAnsi="Times New Roman" w:cs="Times New Roman"/>
            <w:color w:val="479229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» </w:t>
        </w:r>
        <w:proofErr w:type="spellStart"/>
        <w:r w:rsidR="00CC5953" w:rsidRPr="00D45969">
          <w:rPr>
            <w:rFonts w:ascii="Times New Roman" w:eastAsia="Times New Roman" w:hAnsi="Times New Roman" w:cs="Times New Roman"/>
            <w:color w:val="479229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від</w:t>
        </w:r>
        <w:proofErr w:type="spellEnd"/>
        <w:r w:rsidR="00CC5953" w:rsidRPr="00D45969">
          <w:rPr>
            <w:rFonts w:ascii="Times New Roman" w:eastAsia="Times New Roman" w:hAnsi="Times New Roman" w:cs="Times New Roman"/>
            <w:color w:val="479229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 15.12.2020 р. № 1082-IX</w:t>
        </w:r>
      </w:hyperlink>
      <w:r w:rsidR="00CC5953" w:rsidRPr="00D4596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  <w:r w:rsidR="004C1938" w:rsidRPr="00D4596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CC5953" w:rsidRPr="00D4596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Збільшення розміру мінімальної зарплати (далі – МЗП) вплинуло й на розмір фінансових санкцій за порушення законодавства про працю, який визначається відповідно до </w:t>
      </w:r>
      <w:hyperlink r:id="rId6" w:anchor="n1422" w:history="1">
        <w:r w:rsidR="00CC5953" w:rsidRPr="00D45969">
          <w:rPr>
            <w:rFonts w:ascii="Times New Roman" w:eastAsia="Times New Roman" w:hAnsi="Times New Roman" w:cs="Times New Roman"/>
            <w:color w:val="479229"/>
            <w:sz w:val="28"/>
            <w:szCs w:val="28"/>
            <w:bdr w:val="none" w:sz="0" w:space="0" w:color="auto" w:frame="1"/>
            <w:lang w:val="uk-UA" w:eastAsia="ru-RU"/>
          </w:rPr>
          <w:t>ст. 265 Кодексу законів про працю України</w:t>
        </w:r>
      </w:hyperlink>
      <w:r w:rsidR="00CC5953" w:rsidRPr="00D4596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(далі – КЗпП).</w:t>
      </w:r>
    </w:p>
    <w:p w:rsidR="00CC5953" w:rsidRPr="00830058" w:rsidRDefault="00830058" w:rsidP="00830058">
      <w:pPr>
        <w:shd w:val="clear" w:color="auto" w:fill="FFFFFF"/>
        <w:spacing w:after="160" w:line="240" w:lineRule="auto"/>
        <w:ind w:right="142"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8300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Р</w:t>
      </w:r>
      <w:r w:rsidR="00CC5953" w:rsidRPr="008300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озмір штрафів, які застосовуються з 01.01.2021</w:t>
      </w:r>
    </w:p>
    <w:tbl>
      <w:tblPr>
        <w:tblW w:w="963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2755"/>
        <w:gridCol w:w="2339"/>
        <w:gridCol w:w="1199"/>
      </w:tblGrid>
      <w:tr w:rsidR="00CC5953" w:rsidRPr="00CC5953" w:rsidTr="006A6B45">
        <w:trPr>
          <w:trHeight w:val="145"/>
        </w:trPr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5953" w:rsidRPr="00CC5953" w:rsidRDefault="00CC5953" w:rsidP="00CC5953">
            <w:pPr>
              <w:spacing w:after="1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CC595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Порушення</w:t>
            </w:r>
            <w:proofErr w:type="spellEnd"/>
          </w:p>
        </w:tc>
        <w:tc>
          <w:tcPr>
            <w:tcW w:w="2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5953" w:rsidRPr="00CC5953" w:rsidRDefault="00CC5953" w:rsidP="00CC5953">
            <w:pPr>
              <w:spacing w:after="1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595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Сума штрафу</w:t>
            </w:r>
          </w:p>
          <w:p w:rsidR="00CC5953" w:rsidRPr="00CC5953" w:rsidRDefault="00CC5953" w:rsidP="00CC5953">
            <w:pPr>
              <w:spacing w:after="1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595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 01.01.2021 р., </w:t>
            </w:r>
            <w:r w:rsidRPr="00C64ECD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t>грн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953" w:rsidRPr="00CC5953" w:rsidRDefault="00CC5953" w:rsidP="00CC5953">
            <w:pPr>
              <w:spacing w:after="1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595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Сума штрафу</w:t>
            </w:r>
          </w:p>
          <w:p w:rsidR="00CC5953" w:rsidRPr="00CC5953" w:rsidRDefault="00CC5953" w:rsidP="00CC5953">
            <w:pPr>
              <w:spacing w:after="1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595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 01.12.2021 р., </w:t>
            </w:r>
            <w:r w:rsidRPr="00C64ECD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t>грн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5953" w:rsidRPr="00CC5953" w:rsidRDefault="00CC5953" w:rsidP="00CC5953">
            <w:pPr>
              <w:spacing w:after="1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CC595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Підстава</w:t>
            </w:r>
            <w:proofErr w:type="spellEnd"/>
            <w:r w:rsidRPr="00CC595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– ст. 265 </w:t>
            </w:r>
            <w:proofErr w:type="spellStart"/>
            <w:r w:rsidRPr="00CC595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КЗпП</w:t>
            </w:r>
            <w:proofErr w:type="spellEnd"/>
          </w:p>
        </w:tc>
      </w:tr>
      <w:tr w:rsidR="00CC5953" w:rsidRPr="00CC5953" w:rsidTr="009832D6">
        <w:trPr>
          <w:trHeight w:val="7013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681D" w:rsidRDefault="00CC5953" w:rsidP="00375F7B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Фактичний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допуск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трудового договору (контракту),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неповний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робочий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час у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фактичного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повний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робочий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час, установлений на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підприємстві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виплати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зарплати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винагороди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без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сплати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ЄСВ та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</w:p>
          <w:p w:rsidR="00375F7B" w:rsidRDefault="00375F7B" w:rsidP="00375F7B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375F7B" w:rsidRPr="00375F7B" w:rsidRDefault="00375F7B" w:rsidP="00375F7B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9832D6" w:rsidRDefault="009832D6" w:rsidP="00CC5953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375F7B" w:rsidRDefault="00CC5953" w:rsidP="00CC5953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повторне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2х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 дня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</w:p>
          <w:p w:rsidR="009832D6" w:rsidRDefault="009832D6" w:rsidP="00CC5953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9832D6" w:rsidRDefault="009832D6" w:rsidP="00CC5953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375F7B" w:rsidRPr="00375F7B" w:rsidRDefault="00375F7B" w:rsidP="00CC5953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3328" w:rsidRDefault="00443328" w:rsidP="00CC595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CC5953" w:rsidRDefault="00CC5953" w:rsidP="00CC595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Cs/>
                <w:sz w:val="24"/>
                <w:szCs w:val="24"/>
                <w:lang w:val="uk-UA" w:eastAsia="ru-RU"/>
              </w:rPr>
            </w:pPr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 МЗП (</w:t>
            </w:r>
            <w:r w:rsidRPr="00CC595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60000 грн</w:t>
            </w:r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на момент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 кожного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стосовно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скоєно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F41BE">
              <w:rPr>
                <w:rFonts w:ascii="inherit" w:eastAsia="Times New Roman" w:hAnsi="inherit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порушення</w:t>
            </w:r>
            <w:proofErr w:type="spellEnd"/>
            <w:r w:rsidRPr="00CF41BE">
              <w:rPr>
                <w:rFonts w:ascii="inherit" w:eastAsia="Times New Roman" w:hAnsi="inherit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CF41BE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t xml:space="preserve">(до </w:t>
            </w:r>
            <w:proofErr w:type="spellStart"/>
            <w:r w:rsidRPr="00CF41BE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t>єдинників-роботодавців</w:t>
            </w:r>
            <w:proofErr w:type="spellEnd"/>
            <w:r w:rsidRPr="00CF41BE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1BE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t>групи</w:t>
            </w:r>
            <w:proofErr w:type="spellEnd"/>
            <w:r w:rsidRPr="00CF41BE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t xml:space="preserve"> 1-3 </w:t>
            </w:r>
            <w:proofErr w:type="spellStart"/>
            <w:r w:rsidRPr="00CF41BE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t>застосовується</w:t>
            </w:r>
            <w:proofErr w:type="spellEnd"/>
            <w:r w:rsidRPr="00CF41BE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1BE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CF41BE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t>);</w:t>
            </w:r>
          </w:p>
          <w:p w:rsidR="00375F7B" w:rsidRDefault="00375F7B" w:rsidP="00CC595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Cs/>
                <w:sz w:val="24"/>
                <w:szCs w:val="24"/>
                <w:lang w:val="uk-UA" w:eastAsia="ru-RU"/>
              </w:rPr>
            </w:pPr>
          </w:p>
          <w:p w:rsidR="00375F7B" w:rsidRPr="00375F7B" w:rsidRDefault="00375F7B" w:rsidP="00CC595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CC5953" w:rsidRDefault="00CC5953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375F7B" w:rsidRPr="00375F7B" w:rsidRDefault="00375F7B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02681D" w:rsidRDefault="0002681D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02681D" w:rsidRDefault="0002681D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CC5953" w:rsidRDefault="00CC5953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 МЗП (</w:t>
            </w:r>
            <w:r w:rsidRPr="00CC595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180000 грн</w:t>
            </w:r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на момент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 кожного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стосовно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воно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скоєно</w:t>
            </w:r>
            <w:proofErr w:type="spellEnd"/>
          </w:p>
          <w:p w:rsidR="009832D6" w:rsidRPr="009832D6" w:rsidRDefault="009832D6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375F7B" w:rsidRPr="00375F7B" w:rsidRDefault="00375F7B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B74" w:rsidRDefault="00B73B74" w:rsidP="00CC5953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CC5953" w:rsidRDefault="00CC5953" w:rsidP="00CC5953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iCs/>
                <w:sz w:val="24"/>
                <w:szCs w:val="24"/>
                <w:lang w:val="uk-UA" w:eastAsia="ru-RU"/>
              </w:rPr>
            </w:pPr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 МЗП (</w:t>
            </w:r>
            <w:r w:rsidRPr="00CC595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65000 грн</w:t>
            </w:r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на момент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 кожного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стосовно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скоєно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CF41BE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t xml:space="preserve">(до </w:t>
            </w:r>
            <w:proofErr w:type="spellStart"/>
            <w:r w:rsidRPr="00CF41BE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t>єдинників-роботодавців</w:t>
            </w:r>
            <w:proofErr w:type="spellEnd"/>
            <w:r w:rsidRPr="00CF41BE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1BE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t>групи</w:t>
            </w:r>
            <w:proofErr w:type="spellEnd"/>
            <w:r w:rsidRPr="00CF41BE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t xml:space="preserve"> 1-3 </w:t>
            </w:r>
            <w:proofErr w:type="spellStart"/>
            <w:r w:rsidRPr="00CF41BE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t>застосовується</w:t>
            </w:r>
            <w:proofErr w:type="spellEnd"/>
            <w:r w:rsidRPr="00CF41BE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1BE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CF41BE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t>);</w:t>
            </w:r>
          </w:p>
          <w:p w:rsidR="00375F7B" w:rsidRDefault="00375F7B" w:rsidP="00CC5953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9832D6" w:rsidRDefault="009832D6" w:rsidP="00CC5953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375F7B" w:rsidRDefault="00375F7B" w:rsidP="00CC5953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CC5953" w:rsidRPr="00CC5953" w:rsidRDefault="00CC5953" w:rsidP="00CC5953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9832D6" w:rsidRDefault="009832D6" w:rsidP="00CC5953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CC5953" w:rsidRPr="009832D6" w:rsidRDefault="00CC5953" w:rsidP="00CC5953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 МЗП (</w:t>
            </w:r>
            <w:r w:rsidRPr="00CC595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195000 грн</w:t>
            </w:r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на момент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 кожного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стосовно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воно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скоєно</w:t>
            </w:r>
            <w:proofErr w:type="spellEnd"/>
          </w:p>
          <w:p w:rsidR="00375F7B" w:rsidRPr="00375F7B" w:rsidRDefault="00375F7B" w:rsidP="00CC5953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5953" w:rsidRDefault="00CC5953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другий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ч. 2</w:t>
            </w:r>
          </w:p>
          <w:p w:rsidR="00375F7B" w:rsidRDefault="00375F7B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9832D6" w:rsidRDefault="009832D6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375F7B" w:rsidRPr="00375F7B" w:rsidRDefault="00375F7B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CC5953" w:rsidRPr="00CC5953" w:rsidRDefault="00CC5953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53756E" w:rsidRDefault="00CC5953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832D6" w:rsidRDefault="009832D6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9832D6" w:rsidRDefault="009832D6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CC5953" w:rsidRPr="00CC5953" w:rsidRDefault="00CC5953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832D6" w:rsidRDefault="009832D6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375F7B" w:rsidRDefault="00CC5953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3 ч. 2</w:t>
            </w:r>
          </w:p>
          <w:p w:rsidR="009832D6" w:rsidRDefault="009832D6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9832D6" w:rsidRPr="009832D6" w:rsidRDefault="009832D6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375F7B" w:rsidRDefault="00375F7B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375F7B" w:rsidRPr="00375F7B" w:rsidRDefault="00375F7B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</w:tc>
      </w:tr>
      <w:tr w:rsidR="00CC5953" w:rsidRPr="00CC5953" w:rsidTr="006A6B45">
        <w:trPr>
          <w:trHeight w:val="1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5953" w:rsidRPr="00CC5953" w:rsidRDefault="00CC5953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встановлених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строків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виплати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зарплати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працівникам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виплат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працю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більш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як за один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місяць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виплата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не в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повному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обсязі</w:t>
            </w:r>
            <w:proofErr w:type="spellEnd"/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5953" w:rsidRDefault="00CC5953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МЗП (</w:t>
            </w:r>
            <w:r w:rsidRPr="00CC595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18000 грн</w:t>
            </w:r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на момент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</w:p>
          <w:p w:rsidR="00375F7B" w:rsidRDefault="00375F7B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375F7B" w:rsidRPr="00375F7B" w:rsidRDefault="00375F7B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953" w:rsidRDefault="00CC5953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МЗП (</w:t>
            </w:r>
            <w:r w:rsidRPr="00CC595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19500 грн</w:t>
            </w:r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на момент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</w:p>
          <w:p w:rsidR="00375F7B" w:rsidRDefault="00375F7B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375F7B" w:rsidRPr="00375F7B" w:rsidRDefault="00375F7B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5953" w:rsidRDefault="00CC5953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4 ч. 2</w:t>
            </w:r>
          </w:p>
          <w:p w:rsidR="00375F7B" w:rsidRDefault="00375F7B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010B02" w:rsidRPr="00375F7B" w:rsidRDefault="00010B02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</w:tc>
      </w:tr>
      <w:tr w:rsidR="00CC5953" w:rsidRPr="00CC5953" w:rsidTr="006A6B45">
        <w:trPr>
          <w:trHeight w:val="1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5953" w:rsidRDefault="00CC5953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Недотримання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мінімальних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гарантій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оплаті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  <w:p w:rsidR="001E4A33" w:rsidRDefault="001E4A33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1E4A33" w:rsidRPr="001E4A33" w:rsidRDefault="001E4A33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5953" w:rsidRDefault="00CC5953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МЗП (</w:t>
            </w:r>
            <w:r w:rsidRPr="00CC595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12000 грн</w:t>
            </w:r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на момент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за кожного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стосовно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воно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скоєно</w:t>
            </w:r>
            <w:proofErr w:type="spellEnd"/>
          </w:p>
          <w:p w:rsidR="001E4A33" w:rsidRPr="001E4A33" w:rsidRDefault="001E4A33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953" w:rsidRPr="00CC5953" w:rsidRDefault="00CC5953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МЗП (</w:t>
            </w:r>
            <w:r w:rsidRPr="00CC595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13000 грн</w:t>
            </w:r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на момент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за кожного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стосовно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воно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скоєно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5953" w:rsidRDefault="00CC5953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5 ч. 2</w:t>
            </w:r>
          </w:p>
          <w:p w:rsidR="001E4A33" w:rsidRDefault="001E4A33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1E4A33" w:rsidRDefault="001E4A33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1E4A33" w:rsidRPr="001E4A33" w:rsidRDefault="001E4A33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</w:tc>
      </w:tr>
      <w:tr w:rsidR="00CC5953" w:rsidRPr="00CC5953" w:rsidTr="006A6B45">
        <w:trPr>
          <w:trHeight w:val="3049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5953" w:rsidRDefault="00CC5953" w:rsidP="00CC595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79229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Недотримання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встановлених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гарантій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пільг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працівникам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залучаються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обов’язків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законами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hyperlink r:id="rId7" w:tgtFrame="_blank" w:history="1">
              <w:r w:rsidRPr="00CC5953">
                <w:rPr>
                  <w:rFonts w:ascii="inherit" w:eastAsia="Times New Roman" w:hAnsi="inherit" w:cs="Times New Roman"/>
                  <w:color w:val="479229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"Про </w:t>
              </w:r>
              <w:proofErr w:type="spellStart"/>
              <w:r w:rsidRPr="00CC5953">
                <w:rPr>
                  <w:rFonts w:ascii="inherit" w:eastAsia="Times New Roman" w:hAnsi="inherit" w:cs="Times New Roman"/>
                  <w:color w:val="479229"/>
                  <w:sz w:val="24"/>
                  <w:szCs w:val="24"/>
                  <w:bdr w:val="none" w:sz="0" w:space="0" w:color="auto" w:frame="1"/>
                  <w:lang w:eastAsia="ru-RU"/>
                </w:rPr>
                <w:t>військовий</w:t>
              </w:r>
              <w:proofErr w:type="spellEnd"/>
              <w:r w:rsidRPr="00CC5953">
                <w:rPr>
                  <w:rFonts w:ascii="inherit" w:eastAsia="Times New Roman" w:hAnsi="inherit" w:cs="Times New Roman"/>
                  <w:color w:val="479229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CC5953">
                <w:rPr>
                  <w:rFonts w:ascii="inherit" w:eastAsia="Times New Roman" w:hAnsi="inherit" w:cs="Times New Roman"/>
                  <w:color w:val="479229"/>
                  <w:sz w:val="24"/>
                  <w:szCs w:val="24"/>
                  <w:bdr w:val="none" w:sz="0" w:space="0" w:color="auto" w:frame="1"/>
                  <w:lang w:eastAsia="ru-RU"/>
                </w:rPr>
                <w:t>обов’язок</w:t>
              </w:r>
              <w:proofErr w:type="spellEnd"/>
              <w:r w:rsidRPr="00CC5953">
                <w:rPr>
                  <w:rFonts w:ascii="inherit" w:eastAsia="Times New Roman" w:hAnsi="inherit" w:cs="Times New Roman"/>
                  <w:color w:val="479229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і </w:t>
              </w:r>
              <w:proofErr w:type="spellStart"/>
              <w:r w:rsidRPr="00CC5953">
                <w:rPr>
                  <w:rFonts w:ascii="inherit" w:eastAsia="Times New Roman" w:hAnsi="inherit" w:cs="Times New Roman"/>
                  <w:color w:val="479229"/>
                  <w:sz w:val="24"/>
                  <w:szCs w:val="24"/>
                  <w:bdr w:val="none" w:sz="0" w:space="0" w:color="auto" w:frame="1"/>
                  <w:lang w:eastAsia="ru-RU"/>
                </w:rPr>
                <w:t>військову</w:t>
              </w:r>
              <w:proofErr w:type="spellEnd"/>
              <w:r w:rsidRPr="00CC5953">
                <w:rPr>
                  <w:rFonts w:ascii="inherit" w:eastAsia="Times New Roman" w:hAnsi="inherit" w:cs="Times New Roman"/>
                  <w:color w:val="479229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CC5953">
                <w:rPr>
                  <w:rFonts w:ascii="inherit" w:eastAsia="Times New Roman" w:hAnsi="inherit" w:cs="Times New Roman"/>
                  <w:color w:val="479229"/>
                  <w:sz w:val="24"/>
                  <w:szCs w:val="24"/>
                  <w:bdr w:val="none" w:sz="0" w:space="0" w:color="auto" w:frame="1"/>
                  <w:lang w:eastAsia="ru-RU"/>
                </w:rPr>
                <w:t>службу"</w:t>
              </w:r>
            </w:hyperlink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</w:t>
            </w:r>
            <w:hyperlink r:id="rId8" w:tgtFrame="_blank" w:history="1">
              <w:r w:rsidRPr="00CC5953">
                <w:rPr>
                  <w:rFonts w:ascii="inherit" w:eastAsia="Times New Roman" w:hAnsi="inherit" w:cs="Times New Roman"/>
                  <w:color w:val="479229"/>
                  <w:sz w:val="24"/>
                  <w:szCs w:val="24"/>
                  <w:bdr w:val="none" w:sz="0" w:space="0" w:color="auto" w:frame="1"/>
                  <w:lang w:eastAsia="ru-RU"/>
                </w:rPr>
                <w:t>"Про</w:t>
              </w:r>
              <w:proofErr w:type="spellEnd"/>
              <w:r w:rsidRPr="00CC5953">
                <w:rPr>
                  <w:rFonts w:ascii="inherit" w:eastAsia="Times New Roman" w:hAnsi="inherit" w:cs="Times New Roman"/>
                  <w:color w:val="479229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CC5953">
                <w:rPr>
                  <w:rFonts w:ascii="inherit" w:eastAsia="Times New Roman" w:hAnsi="inherit" w:cs="Times New Roman"/>
                  <w:color w:val="479229"/>
                  <w:sz w:val="24"/>
                  <w:szCs w:val="24"/>
                  <w:bdr w:val="none" w:sz="0" w:space="0" w:color="auto" w:frame="1"/>
                  <w:lang w:eastAsia="ru-RU"/>
                </w:rPr>
                <w:t>альтернативну</w:t>
              </w:r>
              <w:proofErr w:type="spellEnd"/>
              <w:r w:rsidRPr="00CC5953">
                <w:rPr>
                  <w:rFonts w:ascii="inherit" w:eastAsia="Times New Roman" w:hAnsi="inherit" w:cs="Times New Roman"/>
                  <w:color w:val="479229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(</w:t>
              </w:r>
              <w:proofErr w:type="spellStart"/>
              <w:r w:rsidRPr="00CC5953">
                <w:rPr>
                  <w:rFonts w:ascii="inherit" w:eastAsia="Times New Roman" w:hAnsi="inherit" w:cs="Times New Roman"/>
                  <w:color w:val="479229"/>
                  <w:sz w:val="24"/>
                  <w:szCs w:val="24"/>
                  <w:bdr w:val="none" w:sz="0" w:space="0" w:color="auto" w:frame="1"/>
                  <w:lang w:eastAsia="ru-RU"/>
                </w:rPr>
                <w:t>невійськову</w:t>
              </w:r>
              <w:proofErr w:type="spellEnd"/>
              <w:r w:rsidRPr="00CC5953">
                <w:rPr>
                  <w:rFonts w:ascii="inherit" w:eastAsia="Times New Roman" w:hAnsi="inherit" w:cs="Times New Roman"/>
                  <w:color w:val="479229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) </w:t>
              </w:r>
              <w:proofErr w:type="spellStart"/>
              <w:r w:rsidRPr="00CC5953">
                <w:rPr>
                  <w:rFonts w:ascii="inherit" w:eastAsia="Times New Roman" w:hAnsi="inherit" w:cs="Times New Roman"/>
                  <w:color w:val="479229"/>
                  <w:sz w:val="24"/>
                  <w:szCs w:val="24"/>
                  <w:bdr w:val="none" w:sz="0" w:space="0" w:color="auto" w:frame="1"/>
                  <w:lang w:eastAsia="ru-RU"/>
                </w:rPr>
                <w:t>службу"</w:t>
              </w:r>
            </w:hyperlink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</w:t>
            </w:r>
            <w:hyperlink r:id="rId9" w:tgtFrame="_blank" w:history="1">
              <w:r w:rsidRPr="00CC5953">
                <w:rPr>
                  <w:rFonts w:ascii="inherit" w:eastAsia="Times New Roman" w:hAnsi="inherit" w:cs="Times New Roman"/>
                  <w:color w:val="479229"/>
                  <w:sz w:val="24"/>
                  <w:szCs w:val="24"/>
                  <w:bdr w:val="none" w:sz="0" w:space="0" w:color="auto" w:frame="1"/>
                  <w:lang w:eastAsia="ru-RU"/>
                </w:rPr>
                <w:t>"Про</w:t>
              </w:r>
              <w:proofErr w:type="spellEnd"/>
              <w:r w:rsidRPr="00CC5953">
                <w:rPr>
                  <w:rFonts w:ascii="inherit" w:eastAsia="Times New Roman" w:hAnsi="inherit" w:cs="Times New Roman"/>
                  <w:color w:val="479229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CC5953">
                <w:rPr>
                  <w:rFonts w:ascii="inherit" w:eastAsia="Times New Roman" w:hAnsi="inherit" w:cs="Times New Roman"/>
                  <w:color w:val="479229"/>
                  <w:sz w:val="24"/>
                  <w:szCs w:val="24"/>
                  <w:bdr w:val="none" w:sz="0" w:space="0" w:color="auto" w:frame="1"/>
                  <w:lang w:eastAsia="ru-RU"/>
                </w:rPr>
                <w:t>мобілізаційну</w:t>
              </w:r>
              <w:proofErr w:type="spellEnd"/>
              <w:r w:rsidRPr="00CC5953">
                <w:rPr>
                  <w:rFonts w:ascii="inherit" w:eastAsia="Times New Roman" w:hAnsi="inherit" w:cs="Times New Roman"/>
                  <w:color w:val="479229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CC5953">
                <w:rPr>
                  <w:rFonts w:ascii="inherit" w:eastAsia="Times New Roman" w:hAnsi="inherit" w:cs="Times New Roman"/>
                  <w:color w:val="479229"/>
                  <w:sz w:val="24"/>
                  <w:szCs w:val="24"/>
                  <w:bdr w:val="none" w:sz="0" w:space="0" w:color="auto" w:frame="1"/>
                  <w:lang w:eastAsia="ru-RU"/>
                </w:rPr>
                <w:t>підготовку</w:t>
              </w:r>
              <w:proofErr w:type="spellEnd"/>
              <w:r w:rsidRPr="00CC5953">
                <w:rPr>
                  <w:rFonts w:ascii="inherit" w:eastAsia="Times New Roman" w:hAnsi="inherit" w:cs="Times New Roman"/>
                  <w:color w:val="479229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та </w:t>
              </w:r>
              <w:proofErr w:type="spellStart"/>
              <w:r w:rsidRPr="00CC5953">
                <w:rPr>
                  <w:rFonts w:ascii="inherit" w:eastAsia="Times New Roman" w:hAnsi="inherit" w:cs="Times New Roman"/>
                  <w:color w:val="479229"/>
                  <w:sz w:val="24"/>
                  <w:szCs w:val="24"/>
                  <w:bdr w:val="none" w:sz="0" w:space="0" w:color="auto" w:frame="1"/>
                  <w:lang w:eastAsia="ru-RU"/>
                </w:rPr>
                <w:t>мобілізацію</w:t>
              </w:r>
              <w:proofErr w:type="spellEnd"/>
              <w:r w:rsidRPr="00CC5953">
                <w:rPr>
                  <w:rFonts w:ascii="inherit" w:eastAsia="Times New Roman" w:hAnsi="inherit" w:cs="Times New Roman"/>
                  <w:color w:val="479229"/>
                  <w:sz w:val="24"/>
                  <w:szCs w:val="24"/>
                  <w:bdr w:val="none" w:sz="0" w:space="0" w:color="auto" w:frame="1"/>
                  <w:lang w:eastAsia="ru-RU"/>
                </w:rPr>
                <w:t>"</w:t>
              </w:r>
            </w:hyperlink>
          </w:p>
          <w:p w:rsidR="00550272" w:rsidRPr="00550272" w:rsidRDefault="00550272" w:rsidP="00CC595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5953" w:rsidRDefault="00CC5953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МЗП (</w:t>
            </w:r>
            <w:r w:rsidRPr="00CC595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24000 грн</w:t>
            </w:r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на момент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 кожного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стосовно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скоєно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F75E6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</w:t>
            </w:r>
            <w:r w:rsidRPr="00F75E6D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t xml:space="preserve">а для </w:t>
            </w:r>
            <w:proofErr w:type="spellStart"/>
            <w:r w:rsidRPr="00F75E6D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t>єдинників-роботодавців</w:t>
            </w:r>
            <w:proofErr w:type="spellEnd"/>
            <w:r w:rsidRPr="00F75E6D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E6D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t>групи</w:t>
            </w:r>
            <w:proofErr w:type="spellEnd"/>
            <w:r w:rsidRPr="00F75E6D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t xml:space="preserve"> 1-3 – </w:t>
            </w:r>
            <w:proofErr w:type="spellStart"/>
            <w:r w:rsidRPr="00F75E6D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CC5953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550272" w:rsidRDefault="00550272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uk-UA" w:eastAsia="ru-RU"/>
              </w:rPr>
            </w:pPr>
          </w:p>
          <w:p w:rsidR="00550272" w:rsidRPr="00550272" w:rsidRDefault="00550272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953" w:rsidRPr="00550272" w:rsidRDefault="00CC5953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МЗП (</w:t>
            </w:r>
            <w:r w:rsidRPr="00CC595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26000 грн</w:t>
            </w:r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на момент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 кожного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стосовно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скоєно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F75E6D">
              <w:rPr>
                <w:rFonts w:ascii="inherit" w:eastAsia="Times New Roman" w:hAnsi="inherit" w:cs="Times New Roman"/>
                <w:sz w:val="24"/>
                <w:szCs w:val="24"/>
                <w:u w:val="single"/>
                <w:lang w:eastAsia="ru-RU"/>
              </w:rPr>
              <w:t>(</w:t>
            </w:r>
            <w:r w:rsidRPr="00F75E6D">
              <w:rPr>
                <w:rFonts w:ascii="inherit" w:eastAsia="Times New Roman" w:hAnsi="inherit" w:cs="Times New Roman"/>
                <w:iCs/>
                <w:sz w:val="24"/>
                <w:szCs w:val="24"/>
                <w:u w:val="single"/>
                <w:lang w:eastAsia="ru-RU"/>
              </w:rPr>
              <w:t xml:space="preserve">а для </w:t>
            </w:r>
            <w:proofErr w:type="spellStart"/>
            <w:r w:rsidRPr="00F75E6D">
              <w:rPr>
                <w:rFonts w:ascii="inherit" w:eastAsia="Times New Roman" w:hAnsi="inherit" w:cs="Times New Roman"/>
                <w:iCs/>
                <w:sz w:val="24"/>
                <w:szCs w:val="24"/>
                <w:u w:val="single"/>
                <w:lang w:eastAsia="ru-RU"/>
              </w:rPr>
              <w:t>єдинників-роботодавців</w:t>
            </w:r>
            <w:proofErr w:type="spellEnd"/>
            <w:r w:rsidRPr="00F75E6D">
              <w:rPr>
                <w:rFonts w:ascii="inherit" w:eastAsia="Times New Roman" w:hAnsi="inherit" w:cs="Times New Roman"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75E6D">
              <w:rPr>
                <w:rFonts w:ascii="inherit" w:eastAsia="Times New Roman" w:hAnsi="inherit" w:cs="Times New Roman"/>
                <w:iCs/>
                <w:sz w:val="24"/>
                <w:szCs w:val="24"/>
                <w:u w:val="single"/>
                <w:lang w:eastAsia="ru-RU"/>
              </w:rPr>
              <w:t>групи</w:t>
            </w:r>
            <w:proofErr w:type="spellEnd"/>
            <w:r w:rsidRPr="00F75E6D">
              <w:rPr>
                <w:rFonts w:ascii="inherit" w:eastAsia="Times New Roman" w:hAnsi="inherit" w:cs="Times New Roman"/>
                <w:iCs/>
                <w:sz w:val="24"/>
                <w:szCs w:val="24"/>
                <w:u w:val="single"/>
                <w:lang w:eastAsia="ru-RU"/>
              </w:rPr>
              <w:t xml:space="preserve"> 1-3 – </w:t>
            </w:r>
            <w:proofErr w:type="spellStart"/>
            <w:r w:rsidRPr="00F75E6D">
              <w:rPr>
                <w:rFonts w:ascii="inherit" w:eastAsia="Times New Roman" w:hAnsi="inherit" w:cs="Times New Roman"/>
                <w:iCs/>
                <w:sz w:val="24"/>
                <w:szCs w:val="24"/>
                <w:u w:val="single"/>
                <w:lang w:eastAsia="ru-RU"/>
              </w:rPr>
              <w:t>попередження</w:t>
            </w:r>
            <w:proofErr w:type="spellEnd"/>
            <w:r w:rsidRPr="00F75E6D">
              <w:rPr>
                <w:rFonts w:ascii="inherit" w:eastAsia="Times New Roman" w:hAnsi="inherit" w:cs="Times New Roman"/>
                <w:iCs/>
                <w:sz w:val="24"/>
                <w:szCs w:val="24"/>
                <w:u w:val="single"/>
                <w:lang w:eastAsia="ru-RU"/>
              </w:rPr>
              <w:t>)</w:t>
            </w:r>
          </w:p>
          <w:p w:rsidR="00550272" w:rsidRPr="00550272" w:rsidRDefault="00550272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5953" w:rsidRDefault="00CC5953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6 ч. 2</w:t>
            </w:r>
          </w:p>
          <w:p w:rsidR="00550272" w:rsidRPr="00550272" w:rsidRDefault="00550272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550272" w:rsidRDefault="00550272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550272" w:rsidRDefault="00550272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550272" w:rsidRDefault="00550272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550272" w:rsidRDefault="00550272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550272" w:rsidRPr="00550272" w:rsidRDefault="00550272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</w:tc>
      </w:tr>
      <w:tr w:rsidR="00CC5953" w:rsidRPr="00CC5953" w:rsidTr="006A6B45">
        <w:trPr>
          <w:trHeight w:val="1544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5953" w:rsidRPr="00CC5953" w:rsidRDefault="00CC5953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Недопущення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перевірки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додержання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працю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перешкод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проведенні</w:t>
            </w:r>
            <w:proofErr w:type="spellEnd"/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5953" w:rsidRDefault="00CC5953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МЗП (</w:t>
            </w:r>
            <w:r w:rsidRPr="00CC595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18000 грн</w:t>
            </w:r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на момент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</w:p>
          <w:p w:rsidR="00715E1F" w:rsidRPr="00715E1F" w:rsidRDefault="00715E1F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953" w:rsidRDefault="00CC5953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МЗП (</w:t>
            </w:r>
            <w:r w:rsidRPr="00CC595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19500 грн</w:t>
            </w:r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на момент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</w:p>
          <w:p w:rsidR="00715E1F" w:rsidRPr="00715E1F" w:rsidRDefault="00715E1F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5953" w:rsidRDefault="00CC5953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7 ч. 2</w:t>
            </w:r>
          </w:p>
          <w:p w:rsidR="00715E1F" w:rsidRDefault="00715E1F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715E1F" w:rsidRPr="00715E1F" w:rsidRDefault="00715E1F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</w:tc>
      </w:tr>
      <w:tr w:rsidR="00CC5953" w:rsidRPr="00CC5953" w:rsidTr="006A6B45">
        <w:trPr>
          <w:trHeight w:val="182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5953" w:rsidRDefault="00CC5953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Недопущення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перевірки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створенні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перешкод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проведенні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неоформлених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трудових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відносин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виплати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зарплати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2 ч. 2)</w:t>
            </w:r>
          </w:p>
          <w:p w:rsidR="00EE51CE" w:rsidRPr="00EE51CE" w:rsidRDefault="00EE51CE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5953" w:rsidRDefault="00CC5953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 МЗП (</w:t>
            </w:r>
            <w:r w:rsidRPr="00CC595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96000 грн</w:t>
            </w:r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на момент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</w:p>
          <w:p w:rsidR="00EE51CE" w:rsidRDefault="00EE51CE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EE51CE" w:rsidRDefault="00EE51CE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EE51CE" w:rsidRPr="00EE51CE" w:rsidRDefault="00EE51CE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953" w:rsidRDefault="00CC5953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 МЗП (</w:t>
            </w:r>
            <w:r w:rsidRPr="00CC595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104000 грн</w:t>
            </w:r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на момент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</w:p>
          <w:p w:rsidR="00EE51CE" w:rsidRDefault="00EE51CE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EE51CE" w:rsidRDefault="00EE51CE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EE51CE" w:rsidRPr="00EE51CE" w:rsidRDefault="00EE51CE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5953" w:rsidRDefault="00CC5953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8 ч. 2</w:t>
            </w:r>
          </w:p>
          <w:p w:rsidR="00EE51CE" w:rsidRDefault="00EE51CE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EE51CE" w:rsidRDefault="00EE51CE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EE51CE" w:rsidRDefault="00EE51CE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EE51CE" w:rsidRPr="00EE51CE" w:rsidRDefault="00EE51CE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</w:tc>
      </w:tr>
      <w:tr w:rsidR="00CC5953" w:rsidRPr="00CC5953" w:rsidTr="006A6B45">
        <w:trPr>
          <w:trHeight w:val="2446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5953" w:rsidRDefault="00CC5953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працю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2–8 ч. 2;</w:t>
            </w:r>
          </w:p>
          <w:p w:rsidR="00AE18E9" w:rsidRPr="00AE18E9" w:rsidRDefault="00AE18E9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CC5953" w:rsidRDefault="00CC5953" w:rsidP="00CC5953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повторне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таке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року</w:t>
            </w:r>
          </w:p>
          <w:p w:rsidR="00AE18E9" w:rsidRPr="00AE18E9" w:rsidRDefault="00AE18E9" w:rsidP="00CC5953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5953" w:rsidRDefault="00CC5953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МЗП (</w:t>
            </w:r>
            <w:r w:rsidRPr="00CC595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6000 грн</w:t>
            </w:r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за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кожне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таке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</w:p>
          <w:p w:rsidR="00AE18E9" w:rsidRPr="00AE18E9" w:rsidRDefault="00AE18E9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CC5953" w:rsidRPr="00CC5953" w:rsidRDefault="00CC5953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CC5953" w:rsidRDefault="00CC5953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МЗП (</w:t>
            </w:r>
            <w:r w:rsidRPr="00CC595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12000 грн</w:t>
            </w:r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за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кожне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таке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</w:p>
          <w:p w:rsidR="00AE18E9" w:rsidRPr="00AE18E9" w:rsidRDefault="00AE18E9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953" w:rsidRDefault="00CC5953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МЗП (</w:t>
            </w:r>
            <w:r w:rsidRPr="00CC595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6500 грн</w:t>
            </w:r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за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кожне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таке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</w:p>
          <w:p w:rsidR="00AE18E9" w:rsidRPr="00AE18E9" w:rsidRDefault="00AE18E9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CC5953" w:rsidRPr="00CC5953" w:rsidRDefault="00CC5953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CC5953" w:rsidRPr="00AE18E9" w:rsidRDefault="00CC5953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МЗП (</w:t>
            </w:r>
            <w:r w:rsidRPr="00CC595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13000 грн</w:t>
            </w:r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за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кожне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таке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5953" w:rsidRPr="00CC5953" w:rsidRDefault="00CC5953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9 ч. 2</w:t>
            </w:r>
          </w:p>
          <w:p w:rsidR="00CC5953" w:rsidRDefault="00CC5953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AE18E9" w:rsidRPr="00AE18E9" w:rsidRDefault="00AE18E9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AE18E9" w:rsidRDefault="00AE18E9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ru-RU"/>
              </w:rPr>
            </w:pPr>
          </w:p>
          <w:p w:rsidR="00CC5953" w:rsidRPr="00CC5953" w:rsidRDefault="00CC5953" w:rsidP="00CC5953">
            <w:pPr>
              <w:spacing w:after="1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CC59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10 ч. 2</w:t>
            </w:r>
          </w:p>
        </w:tc>
      </w:tr>
    </w:tbl>
    <w:p w:rsidR="00C81C8C" w:rsidRDefault="00C81C8C" w:rsidP="00AD33DB">
      <w:pPr>
        <w:shd w:val="clear" w:color="auto" w:fill="FFFFFF"/>
        <w:spacing w:after="0" w:line="240" w:lineRule="auto"/>
        <w:ind w:right="142"/>
        <w:jc w:val="both"/>
        <w:textAlignment w:val="baseline"/>
        <w:rPr>
          <w:sz w:val="28"/>
          <w:szCs w:val="28"/>
        </w:rPr>
      </w:pPr>
    </w:p>
    <w:p w:rsidR="00CC5953" w:rsidRPr="00F95DB6" w:rsidRDefault="00AA09A6" w:rsidP="00C81C8C">
      <w:pPr>
        <w:shd w:val="clear" w:color="auto" w:fill="FFFFFF"/>
        <w:spacing w:after="0" w:line="240" w:lineRule="auto"/>
        <w:ind w:right="142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anchor="n8" w:history="1">
        <w:r w:rsidR="00CC5953" w:rsidRPr="00F95DB6">
          <w:rPr>
            <w:rFonts w:ascii="Times New Roman" w:eastAsia="Times New Roman" w:hAnsi="Times New Roman" w:cs="Times New Roman"/>
            <w:color w:val="479229"/>
            <w:sz w:val="28"/>
            <w:szCs w:val="28"/>
            <w:bdr w:val="none" w:sz="0" w:space="0" w:color="auto" w:frame="1"/>
            <w:lang w:eastAsia="ru-RU"/>
          </w:rPr>
          <w:t xml:space="preserve">Порядок </w:t>
        </w:r>
        <w:proofErr w:type="spellStart"/>
        <w:r w:rsidR="00CC5953" w:rsidRPr="00F95DB6">
          <w:rPr>
            <w:rFonts w:ascii="Times New Roman" w:eastAsia="Times New Roman" w:hAnsi="Times New Roman" w:cs="Times New Roman"/>
            <w:color w:val="479229"/>
            <w:sz w:val="28"/>
            <w:szCs w:val="28"/>
            <w:bdr w:val="none" w:sz="0" w:space="0" w:color="auto" w:frame="1"/>
            <w:lang w:eastAsia="ru-RU"/>
          </w:rPr>
          <w:t>накладення</w:t>
        </w:r>
        <w:proofErr w:type="spellEnd"/>
        <w:r w:rsidR="00CC5953" w:rsidRPr="00F95DB6">
          <w:rPr>
            <w:rFonts w:ascii="Times New Roman" w:eastAsia="Times New Roman" w:hAnsi="Times New Roman" w:cs="Times New Roman"/>
            <w:color w:val="479229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CC5953" w:rsidRPr="00F95DB6">
          <w:rPr>
            <w:rFonts w:ascii="Times New Roman" w:eastAsia="Times New Roman" w:hAnsi="Times New Roman" w:cs="Times New Roman"/>
            <w:color w:val="479229"/>
            <w:sz w:val="28"/>
            <w:szCs w:val="28"/>
            <w:bdr w:val="none" w:sz="0" w:space="0" w:color="auto" w:frame="1"/>
            <w:lang w:eastAsia="ru-RU"/>
          </w:rPr>
          <w:t>штрафів</w:t>
        </w:r>
        <w:proofErr w:type="spellEnd"/>
        <w:r w:rsidR="00CC5953" w:rsidRPr="00F95DB6">
          <w:rPr>
            <w:rFonts w:ascii="Times New Roman" w:eastAsia="Times New Roman" w:hAnsi="Times New Roman" w:cs="Times New Roman"/>
            <w:color w:val="479229"/>
            <w:sz w:val="28"/>
            <w:szCs w:val="28"/>
            <w:bdr w:val="none" w:sz="0" w:space="0" w:color="auto" w:frame="1"/>
            <w:lang w:eastAsia="ru-RU"/>
          </w:rPr>
          <w:t xml:space="preserve"> за </w:t>
        </w:r>
        <w:proofErr w:type="spellStart"/>
        <w:r w:rsidR="00CC5953" w:rsidRPr="00F95DB6">
          <w:rPr>
            <w:rFonts w:ascii="Times New Roman" w:eastAsia="Times New Roman" w:hAnsi="Times New Roman" w:cs="Times New Roman"/>
            <w:color w:val="479229"/>
            <w:sz w:val="28"/>
            <w:szCs w:val="28"/>
            <w:bdr w:val="none" w:sz="0" w:space="0" w:color="auto" w:frame="1"/>
            <w:lang w:eastAsia="ru-RU"/>
          </w:rPr>
          <w:t>порушення</w:t>
        </w:r>
        <w:proofErr w:type="spellEnd"/>
        <w:r w:rsidR="00CC5953" w:rsidRPr="00F95DB6">
          <w:rPr>
            <w:rFonts w:ascii="Times New Roman" w:eastAsia="Times New Roman" w:hAnsi="Times New Roman" w:cs="Times New Roman"/>
            <w:color w:val="479229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CC5953" w:rsidRPr="00F95DB6">
          <w:rPr>
            <w:rFonts w:ascii="Times New Roman" w:eastAsia="Times New Roman" w:hAnsi="Times New Roman" w:cs="Times New Roman"/>
            <w:color w:val="479229"/>
            <w:sz w:val="28"/>
            <w:szCs w:val="28"/>
            <w:bdr w:val="none" w:sz="0" w:space="0" w:color="auto" w:frame="1"/>
            <w:lang w:eastAsia="ru-RU"/>
          </w:rPr>
          <w:t>законодавства</w:t>
        </w:r>
        <w:proofErr w:type="spellEnd"/>
        <w:r w:rsidR="00CC5953" w:rsidRPr="00F95DB6">
          <w:rPr>
            <w:rFonts w:ascii="Times New Roman" w:eastAsia="Times New Roman" w:hAnsi="Times New Roman" w:cs="Times New Roman"/>
            <w:color w:val="479229"/>
            <w:sz w:val="28"/>
            <w:szCs w:val="28"/>
            <w:bdr w:val="none" w:sz="0" w:space="0" w:color="auto" w:frame="1"/>
            <w:lang w:eastAsia="ru-RU"/>
          </w:rPr>
          <w:t xml:space="preserve"> про </w:t>
        </w:r>
        <w:proofErr w:type="spellStart"/>
        <w:r w:rsidR="00CC5953" w:rsidRPr="00F95DB6">
          <w:rPr>
            <w:rFonts w:ascii="Times New Roman" w:eastAsia="Times New Roman" w:hAnsi="Times New Roman" w:cs="Times New Roman"/>
            <w:color w:val="479229"/>
            <w:sz w:val="28"/>
            <w:szCs w:val="28"/>
            <w:bdr w:val="none" w:sz="0" w:space="0" w:color="auto" w:frame="1"/>
            <w:lang w:eastAsia="ru-RU"/>
          </w:rPr>
          <w:t>працю</w:t>
        </w:r>
        <w:proofErr w:type="spellEnd"/>
        <w:r w:rsidR="00CC5953" w:rsidRPr="00F95DB6">
          <w:rPr>
            <w:rFonts w:ascii="Times New Roman" w:eastAsia="Times New Roman" w:hAnsi="Times New Roman" w:cs="Times New Roman"/>
            <w:color w:val="479229"/>
            <w:sz w:val="28"/>
            <w:szCs w:val="28"/>
            <w:bdr w:val="none" w:sz="0" w:space="0" w:color="auto" w:frame="1"/>
            <w:lang w:eastAsia="ru-RU"/>
          </w:rPr>
          <w:t xml:space="preserve"> та </w:t>
        </w:r>
        <w:proofErr w:type="spellStart"/>
        <w:r w:rsidR="00CC5953" w:rsidRPr="00F95DB6">
          <w:rPr>
            <w:rFonts w:ascii="Times New Roman" w:eastAsia="Times New Roman" w:hAnsi="Times New Roman" w:cs="Times New Roman"/>
            <w:color w:val="479229"/>
            <w:sz w:val="28"/>
            <w:szCs w:val="28"/>
            <w:bdr w:val="none" w:sz="0" w:space="0" w:color="auto" w:frame="1"/>
            <w:lang w:eastAsia="ru-RU"/>
          </w:rPr>
          <w:t>зайнятість</w:t>
        </w:r>
        <w:proofErr w:type="spellEnd"/>
        <w:r w:rsidR="00CC5953" w:rsidRPr="00F95DB6">
          <w:rPr>
            <w:rFonts w:ascii="Times New Roman" w:eastAsia="Times New Roman" w:hAnsi="Times New Roman" w:cs="Times New Roman"/>
            <w:color w:val="479229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CC5953" w:rsidRPr="00F95DB6">
          <w:rPr>
            <w:rFonts w:ascii="Times New Roman" w:eastAsia="Times New Roman" w:hAnsi="Times New Roman" w:cs="Times New Roman"/>
            <w:color w:val="479229"/>
            <w:sz w:val="28"/>
            <w:szCs w:val="28"/>
            <w:bdr w:val="none" w:sz="0" w:space="0" w:color="auto" w:frame="1"/>
            <w:lang w:eastAsia="ru-RU"/>
          </w:rPr>
          <w:t>населення</w:t>
        </w:r>
        <w:proofErr w:type="spellEnd"/>
      </w:hyperlink>
      <w:r w:rsidR="00CC5953" w:rsidRPr="00F95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CC5953" w:rsidRPr="00F95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затверджено</w:t>
      </w:r>
      <w:proofErr w:type="spellEnd"/>
      <w:r w:rsidR="00CC5953" w:rsidRPr="00F95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C5953" w:rsidRPr="00F95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постановою</w:t>
      </w:r>
      <w:proofErr w:type="spellEnd"/>
      <w:r w:rsidR="00CC5953" w:rsidRPr="00F95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КМУ </w:t>
      </w:r>
      <w:proofErr w:type="spellStart"/>
      <w:r w:rsidR="00CC5953" w:rsidRPr="00F95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="00CC5953" w:rsidRPr="00F95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17.07.2013 р. № 509.</w:t>
      </w:r>
    </w:p>
    <w:p w:rsidR="00CC5953" w:rsidRPr="00F95DB6" w:rsidRDefault="00CC5953" w:rsidP="00AD33DB">
      <w:pPr>
        <w:shd w:val="clear" w:color="auto" w:fill="FFFFFF"/>
        <w:spacing w:after="0" w:line="24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разі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сплати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юрособою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або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ФОПом-роботодавцем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50%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розміру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штрафу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протягом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10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банківських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днів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 дня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вручення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постанови про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накладення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штрафу за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порушення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вимог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ст. 265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КЗпП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така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постанова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вважається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виконаною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CC5953" w:rsidRPr="00F95DB6" w:rsidRDefault="00CC5953" w:rsidP="00C81C8C">
      <w:pPr>
        <w:shd w:val="clear" w:color="auto" w:fill="FFFFFF"/>
        <w:spacing w:after="0" w:line="240" w:lineRule="auto"/>
        <w:ind w:right="142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разі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виконання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припису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Держпраці та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усунення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виявлених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порушень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передбачених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абз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4–6, 9 ч. 2 ст. 265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КЗпП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у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визначені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приписом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строки заходи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щодо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притягнення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відповідальності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застосовуються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Однак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заходи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щодо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притягнення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відповідальності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вчинення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порушень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передбачених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іншими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нормами,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застосовуються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одночасно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із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винесенням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припису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незалежно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факту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усунення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виявлених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при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проведенні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перевірки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порушень</w:t>
      </w:r>
      <w:proofErr w:type="spellEnd"/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CC5953" w:rsidRPr="00F95DB6" w:rsidRDefault="00CC5953" w:rsidP="007B5975">
      <w:pPr>
        <w:shd w:val="clear" w:color="auto" w:fill="FFFFFF"/>
        <w:spacing w:after="0" w:line="240" w:lineRule="auto"/>
        <w:ind w:right="142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1D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Зверніть увагу!</w:t>
      </w:r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Сплата штрафу не звільняє від усунення порушень законодавства про працю (</w:t>
      </w:r>
      <w:hyperlink r:id="rId11" w:anchor="n1482" w:history="1">
        <w:r w:rsidRPr="00F95DB6">
          <w:rPr>
            <w:rFonts w:ascii="Times New Roman" w:eastAsia="Times New Roman" w:hAnsi="Times New Roman" w:cs="Times New Roman"/>
            <w:color w:val="479229"/>
            <w:sz w:val="28"/>
            <w:szCs w:val="28"/>
            <w:bdr w:val="none" w:sz="0" w:space="0" w:color="auto" w:frame="1"/>
            <w:lang w:val="uk-UA" w:eastAsia="ru-RU"/>
          </w:rPr>
          <w:t>ч. 10 ст. 265 КЗпП</w:t>
        </w:r>
      </w:hyperlink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).</w:t>
      </w:r>
    </w:p>
    <w:p w:rsidR="00CC5953" w:rsidRPr="00F95DB6" w:rsidRDefault="00CC5953" w:rsidP="00381092">
      <w:pPr>
        <w:shd w:val="clear" w:color="auto" w:fill="FFFFFF"/>
        <w:spacing w:after="0" w:line="240" w:lineRule="auto"/>
        <w:ind w:right="142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Також нагадуємо, що розмір адміністративної відповідальності за порушення трудового законодавства з 01.01.2021 р. </w:t>
      </w:r>
      <w:hyperlink r:id="rId12" w:history="1">
        <w:r w:rsidRPr="00F95DB6">
          <w:rPr>
            <w:rFonts w:ascii="Times New Roman" w:eastAsia="Times New Roman" w:hAnsi="Times New Roman" w:cs="Times New Roman"/>
            <w:color w:val="479229"/>
            <w:sz w:val="28"/>
            <w:szCs w:val="28"/>
            <w:bdr w:val="none" w:sz="0" w:space="0" w:color="auto" w:frame="1"/>
            <w:lang w:val="uk-UA" w:eastAsia="ru-RU"/>
          </w:rPr>
          <w:t>залишився незмінним</w:t>
        </w:r>
      </w:hyperlink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та регулюється </w:t>
      </w:r>
      <w:hyperlink r:id="rId13" w:anchor="n210" w:history="1">
        <w:r w:rsidRPr="00F95DB6">
          <w:rPr>
            <w:rFonts w:ascii="Times New Roman" w:eastAsia="Times New Roman" w:hAnsi="Times New Roman" w:cs="Times New Roman"/>
            <w:color w:val="479229"/>
            <w:sz w:val="28"/>
            <w:szCs w:val="28"/>
            <w:bdr w:val="none" w:sz="0" w:space="0" w:color="auto" w:frame="1"/>
            <w:lang w:val="uk-UA" w:eastAsia="ru-RU"/>
          </w:rPr>
          <w:t>ст. 41 Кодексу України про адміністративні правопорушення</w:t>
        </w:r>
      </w:hyperlink>
      <w:r w:rsidRPr="00F95D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A44989" w:rsidRPr="00CC5953" w:rsidRDefault="00A44989" w:rsidP="00A44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602" w:rsidRDefault="002B0602" w:rsidP="002B0602">
      <w:pPr>
        <w:spacing w:after="0" w:line="240" w:lineRule="auto"/>
        <w:ind w:left="6237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Лариса МОРОЗ </w:t>
      </w:r>
    </w:p>
    <w:p w:rsidR="00A44989" w:rsidRPr="00A44989" w:rsidRDefault="002B0602" w:rsidP="002B060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 з питань праці УПСЗН ЖРДА</w:t>
      </w:r>
      <w:r w:rsidR="00EB0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44989" w:rsidRPr="00A44989" w:rsidSect="004E4360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712EE"/>
    <w:multiLevelType w:val="hybridMultilevel"/>
    <w:tmpl w:val="C88E9F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A4"/>
    <w:rsid w:val="00010B02"/>
    <w:rsid w:val="0002681D"/>
    <w:rsid w:val="0003721B"/>
    <w:rsid w:val="000B3974"/>
    <w:rsid w:val="000B42D2"/>
    <w:rsid w:val="000D072D"/>
    <w:rsid w:val="000E5835"/>
    <w:rsid w:val="001324E6"/>
    <w:rsid w:val="00136E43"/>
    <w:rsid w:val="001709E1"/>
    <w:rsid w:val="001759F1"/>
    <w:rsid w:val="001C24A6"/>
    <w:rsid w:val="001C37D8"/>
    <w:rsid w:val="001D207E"/>
    <w:rsid w:val="001D4987"/>
    <w:rsid w:val="001E4A33"/>
    <w:rsid w:val="0024512A"/>
    <w:rsid w:val="00251140"/>
    <w:rsid w:val="0025243B"/>
    <w:rsid w:val="0028761F"/>
    <w:rsid w:val="002A3299"/>
    <w:rsid w:val="002A3FFD"/>
    <w:rsid w:val="002B0602"/>
    <w:rsid w:val="002B1708"/>
    <w:rsid w:val="002B4EE4"/>
    <w:rsid w:val="002C7DA4"/>
    <w:rsid w:val="002E779D"/>
    <w:rsid w:val="00310A59"/>
    <w:rsid w:val="00361662"/>
    <w:rsid w:val="003637BB"/>
    <w:rsid w:val="00371945"/>
    <w:rsid w:val="00371BBB"/>
    <w:rsid w:val="0037201D"/>
    <w:rsid w:val="00374D67"/>
    <w:rsid w:val="00375F7B"/>
    <w:rsid w:val="00381092"/>
    <w:rsid w:val="00393AC0"/>
    <w:rsid w:val="003B1441"/>
    <w:rsid w:val="003F5831"/>
    <w:rsid w:val="00421909"/>
    <w:rsid w:val="00427593"/>
    <w:rsid w:val="004370ED"/>
    <w:rsid w:val="00443328"/>
    <w:rsid w:val="004B0FA6"/>
    <w:rsid w:val="004C1938"/>
    <w:rsid w:val="004C215E"/>
    <w:rsid w:val="004C2CB9"/>
    <w:rsid w:val="004C6667"/>
    <w:rsid w:val="004E4360"/>
    <w:rsid w:val="004E6BBE"/>
    <w:rsid w:val="004E7189"/>
    <w:rsid w:val="004F53C8"/>
    <w:rsid w:val="004F7A45"/>
    <w:rsid w:val="0053756E"/>
    <w:rsid w:val="00550272"/>
    <w:rsid w:val="00561E0B"/>
    <w:rsid w:val="00566083"/>
    <w:rsid w:val="005822AC"/>
    <w:rsid w:val="00583C18"/>
    <w:rsid w:val="005B1043"/>
    <w:rsid w:val="005B7297"/>
    <w:rsid w:val="005D68D7"/>
    <w:rsid w:val="005E551D"/>
    <w:rsid w:val="005E6185"/>
    <w:rsid w:val="005F634E"/>
    <w:rsid w:val="006031C8"/>
    <w:rsid w:val="0063142D"/>
    <w:rsid w:val="006907F4"/>
    <w:rsid w:val="00694BDB"/>
    <w:rsid w:val="006A074F"/>
    <w:rsid w:val="006A6B45"/>
    <w:rsid w:val="006A7643"/>
    <w:rsid w:val="00710672"/>
    <w:rsid w:val="00715E1F"/>
    <w:rsid w:val="00795696"/>
    <w:rsid w:val="007B5975"/>
    <w:rsid w:val="007C0FF9"/>
    <w:rsid w:val="007C2E88"/>
    <w:rsid w:val="007D18CB"/>
    <w:rsid w:val="007D5113"/>
    <w:rsid w:val="007E0CEE"/>
    <w:rsid w:val="007E5BC7"/>
    <w:rsid w:val="00820E65"/>
    <w:rsid w:val="00830058"/>
    <w:rsid w:val="00843A58"/>
    <w:rsid w:val="00866318"/>
    <w:rsid w:val="008672F7"/>
    <w:rsid w:val="0087314B"/>
    <w:rsid w:val="00896C63"/>
    <w:rsid w:val="008B454B"/>
    <w:rsid w:val="008D30E1"/>
    <w:rsid w:val="009832D6"/>
    <w:rsid w:val="0098719B"/>
    <w:rsid w:val="00996C9D"/>
    <w:rsid w:val="009B1569"/>
    <w:rsid w:val="009B6745"/>
    <w:rsid w:val="009C0948"/>
    <w:rsid w:val="009D08A9"/>
    <w:rsid w:val="00A31943"/>
    <w:rsid w:val="00A4064C"/>
    <w:rsid w:val="00A44989"/>
    <w:rsid w:val="00A6608F"/>
    <w:rsid w:val="00AA09A6"/>
    <w:rsid w:val="00AD33DB"/>
    <w:rsid w:val="00AE18E9"/>
    <w:rsid w:val="00AF492A"/>
    <w:rsid w:val="00B1137C"/>
    <w:rsid w:val="00B43711"/>
    <w:rsid w:val="00B4778B"/>
    <w:rsid w:val="00B73B74"/>
    <w:rsid w:val="00BA1F06"/>
    <w:rsid w:val="00BA2383"/>
    <w:rsid w:val="00C02A9C"/>
    <w:rsid w:val="00C12EF0"/>
    <w:rsid w:val="00C17938"/>
    <w:rsid w:val="00C2518E"/>
    <w:rsid w:val="00C402C2"/>
    <w:rsid w:val="00C43DDC"/>
    <w:rsid w:val="00C63495"/>
    <w:rsid w:val="00C64ECD"/>
    <w:rsid w:val="00C76721"/>
    <w:rsid w:val="00C814F7"/>
    <w:rsid w:val="00C81C8C"/>
    <w:rsid w:val="00C87942"/>
    <w:rsid w:val="00C95B36"/>
    <w:rsid w:val="00C97CE6"/>
    <w:rsid w:val="00CC5953"/>
    <w:rsid w:val="00CD422C"/>
    <w:rsid w:val="00CF41BE"/>
    <w:rsid w:val="00D2438D"/>
    <w:rsid w:val="00D26B16"/>
    <w:rsid w:val="00D45969"/>
    <w:rsid w:val="00D5707A"/>
    <w:rsid w:val="00D751E5"/>
    <w:rsid w:val="00D9776D"/>
    <w:rsid w:val="00DA30A9"/>
    <w:rsid w:val="00DB71DA"/>
    <w:rsid w:val="00DD2C0C"/>
    <w:rsid w:val="00DE34B3"/>
    <w:rsid w:val="00E007B9"/>
    <w:rsid w:val="00E052BC"/>
    <w:rsid w:val="00E0778E"/>
    <w:rsid w:val="00E12D5F"/>
    <w:rsid w:val="00E23F15"/>
    <w:rsid w:val="00E43825"/>
    <w:rsid w:val="00E524C9"/>
    <w:rsid w:val="00E53FB8"/>
    <w:rsid w:val="00EB0EE9"/>
    <w:rsid w:val="00EC3C79"/>
    <w:rsid w:val="00EE00C8"/>
    <w:rsid w:val="00EE51CE"/>
    <w:rsid w:val="00EF2580"/>
    <w:rsid w:val="00F137BB"/>
    <w:rsid w:val="00F4164B"/>
    <w:rsid w:val="00F75E6D"/>
    <w:rsid w:val="00F95DB6"/>
    <w:rsid w:val="00FC0148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FE34"/>
  <w15:docId w15:val="{BADABC1E-6684-4A0B-A2B4-4DDD99DB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7DA4"/>
  </w:style>
  <w:style w:type="paragraph" w:styleId="1">
    <w:name w:val="heading 1"/>
    <w:basedOn w:val="a"/>
    <w:next w:val="a"/>
    <w:link w:val="10"/>
    <w:qFormat/>
    <w:rsid w:val="00310A59"/>
    <w:pPr>
      <w:keepNext/>
      <w:widowControl w:val="0"/>
      <w:suppressAutoHyphens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ahoma"/>
      <w:b/>
      <w:kern w:val="3"/>
      <w:sz w:val="32"/>
      <w:szCs w:val="20"/>
      <w:lang w:val="uk-UA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3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10A59"/>
    <w:rPr>
      <w:rFonts w:ascii="Times New Roman" w:eastAsia="Times New Roman" w:hAnsi="Times New Roman" w:cs="Tahoma"/>
      <w:b/>
      <w:kern w:val="3"/>
      <w:sz w:val="32"/>
      <w:szCs w:val="20"/>
      <w:lang w:val="uk-UA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CC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9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3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6103">
              <w:marLeft w:val="150"/>
              <w:marRight w:val="15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6414">
              <w:marLeft w:val="210"/>
              <w:marRight w:val="1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75-12" TargetMode="External"/><Relationship Id="rId13" Type="http://schemas.openxmlformats.org/officeDocument/2006/relationships/hyperlink" Target="https://zakon.rada.gov.ua/laws/show/80731-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32-12" TargetMode="External"/><Relationship Id="rId12" Type="http://schemas.openxmlformats.org/officeDocument/2006/relationships/hyperlink" Target="https://medoc.ua/blog/shtrafi-za-porushennja-trudovogo-zakonodavstva-nagadu-derzhpra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22-08" TargetMode="External"/><Relationship Id="rId11" Type="http://schemas.openxmlformats.org/officeDocument/2006/relationships/hyperlink" Target="https://zakon.rada.gov.ua/laws/show/322-08/conv" TargetMode="External"/><Relationship Id="rId5" Type="http://schemas.openxmlformats.org/officeDocument/2006/relationships/hyperlink" Target="https://zakon.rada.gov.ua/laws/show/1082-I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509-2013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543-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DaVincci-XP</dc:creator>
  <cp:lastModifiedBy>Yuri</cp:lastModifiedBy>
  <cp:revision>3</cp:revision>
  <cp:lastPrinted>2021-02-26T08:04:00Z</cp:lastPrinted>
  <dcterms:created xsi:type="dcterms:W3CDTF">2021-03-26T13:23:00Z</dcterms:created>
  <dcterms:modified xsi:type="dcterms:W3CDTF">2021-03-26T13:24:00Z</dcterms:modified>
</cp:coreProperties>
</file>